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eastAsia="黑体" w:cs="宋体"/>
          <w:b/>
          <w:bCs/>
          <w:color w:val="000000"/>
          <w:kern w:val="0"/>
          <w:sz w:val="44"/>
          <w:szCs w:val="44"/>
        </w:rPr>
      </w:pPr>
    </w:p>
    <w:p>
      <w:pPr>
        <w:widowControl/>
        <w:jc w:val="center"/>
        <w:rPr>
          <w:rFonts w:ascii="华文中宋" w:eastAsia="华文中宋" w:cs="宋体"/>
          <w:b/>
          <w:bCs/>
          <w:color w:val="000000"/>
          <w:kern w:val="0"/>
          <w:sz w:val="52"/>
          <w:szCs w:val="52"/>
        </w:rPr>
      </w:pPr>
      <w:bookmarkStart w:id="14" w:name="_GoBack"/>
      <w:r>
        <w:rPr>
          <w:rFonts w:hint="eastAsia" w:ascii="华文中宋" w:eastAsia="华文中宋" w:cs="宋体"/>
          <w:b/>
          <w:bCs/>
          <w:color w:val="000000"/>
          <w:kern w:val="0"/>
          <w:sz w:val="52"/>
          <w:szCs w:val="52"/>
        </w:rPr>
        <w:t>上海交通大学202</w:t>
      </w:r>
      <w:r>
        <w:rPr>
          <w:rFonts w:ascii="华文中宋" w:eastAsia="华文中宋" w:cs="宋体"/>
          <w:b/>
          <w:bCs/>
          <w:color w:val="000000"/>
          <w:kern w:val="0"/>
          <w:sz w:val="52"/>
          <w:szCs w:val="52"/>
        </w:rPr>
        <w:t>4</w:t>
      </w:r>
      <w:r>
        <w:rPr>
          <w:rFonts w:hint="eastAsia" w:ascii="华文中宋" w:eastAsia="华文中宋" w:cs="宋体"/>
          <w:b/>
          <w:bCs/>
          <w:color w:val="000000"/>
          <w:kern w:val="0"/>
          <w:sz w:val="52"/>
          <w:szCs w:val="52"/>
        </w:rPr>
        <w:t>年度</w:t>
      </w:r>
    </w:p>
    <w:p>
      <w:pPr>
        <w:widowControl/>
        <w:jc w:val="center"/>
        <w:rPr>
          <w:rFonts w:ascii="华文中宋" w:eastAsia="华文中宋" w:cs="宋体"/>
          <w:b/>
          <w:bCs/>
          <w:color w:val="000000"/>
          <w:kern w:val="0"/>
          <w:sz w:val="52"/>
          <w:szCs w:val="52"/>
        </w:rPr>
      </w:pPr>
      <w:r>
        <w:rPr>
          <w:rFonts w:hint="eastAsia" w:ascii="华文中宋" w:eastAsia="华文中宋" w:cs="宋体"/>
          <w:b/>
          <w:bCs/>
          <w:color w:val="000000"/>
          <w:kern w:val="0"/>
          <w:sz w:val="52"/>
          <w:szCs w:val="52"/>
        </w:rPr>
        <w:t>决策咨询课题指南</w:t>
      </w:r>
    </w:p>
    <w:bookmarkEnd w:id="14"/>
    <w:p>
      <w:pPr>
        <w:widowControl/>
        <w:jc w:val="center"/>
        <w:rPr>
          <w:rFonts w:ascii="华文中宋" w:eastAsia="华文中宋" w:cs="宋体"/>
          <w:b/>
          <w:bCs/>
          <w:color w:val="000000"/>
          <w:kern w:val="0"/>
          <w:sz w:val="36"/>
          <w:szCs w:val="36"/>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黑体" w:eastAsia="黑体" w:cs="宋体"/>
          <w:b/>
          <w:bCs/>
          <w:color w:val="000000"/>
          <w:kern w:val="0"/>
          <w:sz w:val="44"/>
          <w:szCs w:val="44"/>
        </w:rPr>
      </w:pPr>
    </w:p>
    <w:p>
      <w:pPr>
        <w:widowControl/>
        <w:jc w:val="center"/>
        <w:rPr>
          <w:rFonts w:ascii="楷体_GB2312" w:eastAsia="楷体_GB2312" w:cs="宋体"/>
          <w:b/>
          <w:bCs/>
          <w:color w:val="000000"/>
          <w:kern w:val="0"/>
          <w:sz w:val="36"/>
          <w:szCs w:val="36"/>
        </w:rPr>
      </w:pPr>
    </w:p>
    <w:p>
      <w:pPr>
        <w:widowControl/>
        <w:jc w:val="center"/>
        <w:rPr>
          <w:rFonts w:ascii="楷体_GB2312" w:eastAsia="楷体_GB2312" w:cs="宋体"/>
          <w:b/>
          <w:bCs/>
          <w:color w:val="000000"/>
          <w:kern w:val="0"/>
          <w:sz w:val="36"/>
          <w:szCs w:val="36"/>
        </w:rPr>
      </w:pPr>
    </w:p>
    <w:p>
      <w:pPr>
        <w:widowControl/>
        <w:jc w:val="center"/>
        <w:rPr>
          <w:rFonts w:ascii="楷体_GB2312" w:eastAsia="楷体_GB2312" w:cs="宋体"/>
          <w:b/>
          <w:bCs/>
          <w:color w:val="000000"/>
          <w:kern w:val="0"/>
          <w:sz w:val="36"/>
          <w:szCs w:val="36"/>
        </w:rPr>
      </w:pPr>
    </w:p>
    <w:p>
      <w:pPr>
        <w:widowControl/>
        <w:jc w:val="center"/>
        <w:rPr>
          <w:rFonts w:ascii="楷体_GB2312" w:eastAsia="楷体_GB2312" w:cs="宋体"/>
          <w:b/>
          <w:bCs/>
          <w:color w:val="000000"/>
          <w:kern w:val="0"/>
          <w:sz w:val="36"/>
          <w:szCs w:val="36"/>
        </w:rPr>
      </w:pPr>
    </w:p>
    <w:p>
      <w:pPr>
        <w:widowControl/>
        <w:jc w:val="center"/>
        <w:rPr>
          <w:rFonts w:ascii="楷体_GB2312" w:eastAsia="楷体_GB2312" w:cs="宋体"/>
          <w:b/>
          <w:bCs/>
          <w:color w:val="000000"/>
          <w:kern w:val="0"/>
          <w:sz w:val="36"/>
          <w:szCs w:val="36"/>
        </w:rPr>
      </w:pPr>
    </w:p>
    <w:p>
      <w:pPr>
        <w:widowControl/>
        <w:jc w:val="center"/>
        <w:rPr>
          <w:rFonts w:ascii="楷体_GB2312" w:eastAsia="楷体_GB2312" w:cs="宋体"/>
          <w:b/>
          <w:bCs/>
          <w:color w:val="000000"/>
          <w:kern w:val="0"/>
          <w:sz w:val="36"/>
          <w:szCs w:val="36"/>
        </w:rPr>
      </w:pPr>
      <w:r>
        <w:rPr>
          <w:rFonts w:hint="eastAsia" w:ascii="楷体_GB2312" w:eastAsia="楷体_GB2312" w:cs="宋体"/>
          <w:b/>
          <w:bCs/>
          <w:color w:val="000000"/>
          <w:kern w:val="0"/>
          <w:sz w:val="36"/>
          <w:szCs w:val="36"/>
        </w:rPr>
        <w:t>改革与发展研究室</w:t>
      </w:r>
    </w:p>
    <w:p>
      <w:pPr>
        <w:widowControl/>
        <w:jc w:val="center"/>
        <w:rPr>
          <w:rFonts w:ascii="楷体_GB2312" w:eastAsia="楷体_GB2312" w:cs="宋体"/>
          <w:b/>
          <w:bCs/>
          <w:color w:val="000000"/>
          <w:kern w:val="0"/>
          <w:sz w:val="36"/>
          <w:szCs w:val="36"/>
        </w:rPr>
      </w:pPr>
      <w:r>
        <w:rPr>
          <w:rFonts w:hint="eastAsia" w:ascii="楷体_GB2312" w:eastAsia="楷体_GB2312" w:cs="宋体"/>
          <w:b/>
          <w:bCs/>
          <w:color w:val="000000"/>
          <w:kern w:val="0"/>
          <w:sz w:val="36"/>
          <w:szCs w:val="36"/>
        </w:rPr>
        <w:t>202</w:t>
      </w:r>
      <w:r>
        <w:rPr>
          <w:rFonts w:ascii="楷体_GB2312" w:eastAsia="楷体_GB2312" w:cs="宋体"/>
          <w:b/>
          <w:bCs/>
          <w:color w:val="000000"/>
          <w:kern w:val="0"/>
          <w:sz w:val="36"/>
          <w:szCs w:val="36"/>
        </w:rPr>
        <w:t>4</w:t>
      </w:r>
      <w:r>
        <w:rPr>
          <w:rFonts w:hint="eastAsia" w:ascii="楷体_GB2312" w:eastAsia="楷体_GB2312" w:cs="宋体"/>
          <w:b/>
          <w:bCs/>
          <w:color w:val="000000"/>
          <w:kern w:val="0"/>
          <w:sz w:val="36"/>
          <w:szCs w:val="36"/>
        </w:rPr>
        <w:t>年</w:t>
      </w:r>
      <w:r>
        <w:rPr>
          <w:rFonts w:ascii="楷体_GB2312" w:eastAsia="楷体_GB2312" w:cs="宋体"/>
          <w:b/>
          <w:bCs/>
          <w:color w:val="000000"/>
          <w:kern w:val="0"/>
          <w:sz w:val="36"/>
          <w:szCs w:val="36"/>
        </w:rPr>
        <w:t>7</w:t>
      </w:r>
      <w:r>
        <w:rPr>
          <w:rFonts w:hint="eastAsia" w:ascii="楷体_GB2312" w:eastAsia="楷体_GB2312" w:cs="宋体"/>
          <w:b/>
          <w:bCs/>
          <w:color w:val="000000"/>
          <w:kern w:val="0"/>
          <w:sz w:val="36"/>
          <w:szCs w:val="36"/>
        </w:rPr>
        <w:t>月</w:t>
      </w:r>
    </w:p>
    <w:p>
      <w:pPr>
        <w:widowControl/>
        <w:jc w:val="left"/>
        <w:rPr>
          <w:rFonts w:eastAsia="华文中宋"/>
          <w:b/>
          <w:bCs/>
          <w:kern w:val="44"/>
          <w:sz w:val="44"/>
          <w:szCs w:val="44"/>
        </w:rPr>
      </w:pPr>
      <w:r>
        <w:br w:type="page"/>
      </w:r>
    </w:p>
    <w:p>
      <w:pPr>
        <w:pStyle w:val="2"/>
        <w:sectPr>
          <w:footerReference r:id="rId3" w:type="default"/>
          <w:pgSz w:w="11906" w:h="16838"/>
          <w:pgMar w:top="1440" w:right="1797" w:bottom="1440" w:left="1797" w:header="851" w:footer="992" w:gutter="0"/>
          <w:pgNumType w:start="1"/>
          <w:cols w:space="425" w:num="1"/>
          <w:titlePg/>
          <w:docGrid w:type="lines" w:linePitch="312" w:charSpace="0"/>
        </w:sectPr>
      </w:pPr>
    </w:p>
    <w:p>
      <w:pPr>
        <w:pStyle w:val="2"/>
        <w:adjustRightInd w:val="0"/>
        <w:snapToGrid w:val="0"/>
        <w:spacing w:before="200" w:after="0" w:line="360" w:lineRule="auto"/>
      </w:pPr>
      <w:bookmarkStart w:id="0" w:name="_Toc77958414"/>
      <w:r>
        <w:rPr>
          <w:rFonts w:hint="eastAsia"/>
        </w:rPr>
        <w:t>说  明</w:t>
      </w:r>
      <w:bookmarkEnd w:id="0"/>
    </w:p>
    <w:p>
      <w:pPr>
        <w:spacing w:line="360" w:lineRule="auto"/>
        <w:ind w:firstLine="560"/>
        <w:rPr>
          <w:rFonts w:ascii="仿宋_GB2312" w:hAnsi="仿宋" w:eastAsia="仿宋_GB2312" w:cs="宋体"/>
          <w:kern w:val="0"/>
          <w:szCs w:val="28"/>
        </w:rPr>
      </w:pPr>
      <w:r>
        <w:rPr>
          <w:rFonts w:hint="eastAsia" w:ascii="仿宋_GB2312" w:eastAsia="仿宋_GB2312"/>
        </w:rPr>
        <w:t>一、</w:t>
      </w:r>
      <w:r>
        <w:rPr>
          <w:rFonts w:hint="eastAsia" w:ascii="仿宋_GB2312" w:hAnsi="仿宋" w:eastAsia="仿宋_GB2312" w:cs="仿宋"/>
        </w:rPr>
        <w:t>同一申报人本年度只能申报或参与一项课题，凡超限申请均无效。</w:t>
      </w:r>
      <w:r>
        <w:rPr>
          <w:rFonts w:hint="eastAsia" w:ascii="仿宋_GB2312" w:hAnsi="仿宋" w:eastAsia="仿宋_GB2312" w:cs="宋体"/>
          <w:kern w:val="0"/>
          <w:szCs w:val="28"/>
        </w:rPr>
        <w:t>已获得校内决策咨询课题立项资助但尚未结题者不能申请新项目。本课题提倡问题导向、实践导向，突出对学校工作的决策参考价值，不提倡局限于本部门具体工作的研究、过于微观的案例及工作经验总结研究。课题组成员必须三人以上，</w:t>
      </w:r>
      <w:r>
        <w:rPr>
          <w:rFonts w:hint="eastAsia" w:ascii="仿宋_GB2312" w:hAnsi="宋体" w:eastAsia="仿宋_GB2312"/>
        </w:rPr>
        <w:t>所列课题组成员必须征得本人同意并参加实际工作。</w:t>
      </w:r>
    </w:p>
    <w:p>
      <w:pPr>
        <w:spacing w:line="360" w:lineRule="auto"/>
        <w:ind w:firstLine="560"/>
        <w:rPr>
          <w:rFonts w:ascii="仿宋_GB2312" w:hAnsi="仿宋" w:eastAsia="仿宋_GB2312" w:cs="宋体"/>
          <w:kern w:val="0"/>
          <w:szCs w:val="28"/>
        </w:rPr>
      </w:pPr>
      <w:r>
        <w:rPr>
          <w:rFonts w:hint="eastAsia" w:ascii="仿宋_GB2312" w:eastAsia="仿宋_GB2312"/>
        </w:rPr>
        <w:t>二、党建思政和综合改革的</w:t>
      </w:r>
      <w:r>
        <w:rPr>
          <w:rFonts w:hint="eastAsia" w:ascii="仿宋_GB2312" w:hAnsi="仿宋" w:eastAsia="仿宋_GB2312" w:cs="仿宋"/>
        </w:rPr>
        <w:t>重点课题必须</w:t>
      </w:r>
      <w:r>
        <w:rPr>
          <w:rFonts w:hint="eastAsia" w:ascii="仿宋_GB2312" w:eastAsia="仿宋_GB2312"/>
        </w:rPr>
        <w:t>跨部门组团申报、联合攻关，其他课题</w:t>
      </w:r>
      <w:r>
        <w:rPr>
          <w:rFonts w:hint="eastAsia" w:ascii="仿宋_GB2312" w:hAnsi="仿宋" w:eastAsia="仿宋_GB2312" w:cs="宋体"/>
          <w:kern w:val="0"/>
          <w:szCs w:val="28"/>
        </w:rPr>
        <w:t>鼓励组建跨部门的研究团队</w:t>
      </w:r>
      <w:r>
        <w:rPr>
          <w:rFonts w:hint="eastAsia" w:ascii="仿宋_GB2312" w:eastAsia="仿宋_GB2312"/>
        </w:rPr>
        <w:t>。</w:t>
      </w:r>
    </w:p>
    <w:p>
      <w:pPr>
        <w:spacing w:line="360" w:lineRule="auto"/>
        <w:ind w:firstLine="560"/>
        <w:rPr>
          <w:rFonts w:ascii="仿宋_GB2312" w:hAnsi="仿宋" w:eastAsia="仿宋_GB2312"/>
          <w:szCs w:val="28"/>
        </w:rPr>
      </w:pPr>
      <w:r>
        <w:rPr>
          <w:rFonts w:hint="eastAsia" w:ascii="仿宋_GB2312" w:hAnsi="仿宋" w:eastAsia="仿宋_GB2312"/>
          <w:szCs w:val="28"/>
        </w:rPr>
        <w:t>三、党建思政专项和综合改革专项的青年课题</w:t>
      </w:r>
      <w:r>
        <w:rPr>
          <w:rFonts w:hint="eastAsia" w:ascii="仿宋_GB2312" w:hAnsi="仿宋" w:eastAsia="仿宋_GB2312" w:cs="宋体"/>
          <w:kern w:val="0"/>
          <w:szCs w:val="28"/>
        </w:rPr>
        <w:t>专门面向非高级职称且不担任领导职务的在职人员。</w:t>
      </w:r>
      <w:r>
        <w:rPr>
          <w:rFonts w:hint="eastAsia" w:ascii="仿宋_GB2312" w:hAnsi="仿宋" w:eastAsia="仿宋_GB2312"/>
          <w:szCs w:val="28"/>
        </w:rPr>
        <w:t>实验技术专项课题专门面向非正高职称的在职实验技术人员。</w:t>
      </w:r>
    </w:p>
    <w:p>
      <w:pPr>
        <w:spacing w:line="360" w:lineRule="auto"/>
        <w:ind w:firstLine="560"/>
        <w:rPr>
          <w:rFonts w:ascii="仿宋_GB2312" w:hAnsi="仿宋" w:eastAsia="仿宋_GB2312"/>
          <w:szCs w:val="28"/>
        </w:rPr>
      </w:pPr>
      <w:r>
        <w:rPr>
          <w:rFonts w:hint="eastAsia" w:ascii="仿宋_GB2312" w:eastAsia="仿宋_GB2312"/>
        </w:rPr>
        <w:t>四、党建思政专项和综合改革专项的重点课题必须根据指南直接选题；一般课题根据指南选题，可选择某一角度进行研究，可适当调整题目，但不得自拟题目。青年课题不设指南，可参考本指南选题，也可自拟题目。研究题目需坚持问题导向，聚焦高校党建思政、改革发展、大学治理等方面的实际问题，具有研究深度和应用价值。实验技术专项可根据课题指南提供的方向自拟题目，根据立项评审情况确定重点课题和一般课题。</w:t>
      </w:r>
      <w:r>
        <w:rPr>
          <w:rFonts w:ascii="仿宋_GB2312" w:hAnsi="仿宋" w:eastAsia="仿宋_GB2312"/>
          <w:szCs w:val="28"/>
        </w:rPr>
        <w:br w:type="page"/>
      </w:r>
    </w:p>
    <w:sdt>
      <w:sdtPr>
        <w:rPr>
          <w:lang w:val="zh-CN"/>
        </w:rPr>
        <w:id w:val="945821396"/>
        <w:docPartObj>
          <w:docPartGallery w:val="Table of Contents"/>
          <w:docPartUnique/>
        </w:docPartObj>
      </w:sdtPr>
      <w:sdtEndPr>
        <w:rPr>
          <w:b/>
          <w:bCs/>
          <w:lang w:val="zh-CN"/>
        </w:rPr>
      </w:sdtEndPr>
      <w:sdtContent>
        <w:p>
          <w:pPr>
            <w:widowControl/>
            <w:jc w:val="center"/>
            <w:rPr>
              <w:rFonts w:eastAsia="华文中宋"/>
              <w:b/>
              <w:bCs/>
              <w:kern w:val="44"/>
              <w:sz w:val="44"/>
              <w:szCs w:val="44"/>
            </w:rPr>
          </w:pPr>
          <w:r>
            <w:rPr>
              <w:rFonts w:eastAsia="华文中宋"/>
              <w:b/>
              <w:bCs/>
              <w:kern w:val="44"/>
              <w:sz w:val="44"/>
              <w:szCs w:val="44"/>
            </w:rPr>
            <w:t>目</w:t>
          </w:r>
          <w:r>
            <w:rPr>
              <w:rFonts w:hint="eastAsia" w:eastAsia="华文中宋"/>
              <w:b/>
              <w:bCs/>
              <w:kern w:val="44"/>
              <w:sz w:val="44"/>
              <w:szCs w:val="44"/>
            </w:rPr>
            <w:t xml:space="preserve">  </w:t>
          </w:r>
          <w:r>
            <w:rPr>
              <w:rFonts w:eastAsia="华文中宋"/>
              <w:b/>
              <w:bCs/>
              <w:kern w:val="44"/>
              <w:sz w:val="44"/>
              <w:szCs w:val="44"/>
            </w:rPr>
            <w:t>录</w:t>
          </w:r>
        </w:p>
        <w:p>
          <w:pPr>
            <w:pStyle w:val="11"/>
            <w:rPr>
              <w:rFonts w:ascii="仿宋_GB2312" w:eastAsia="仿宋_GB2312" w:cstheme="minorBidi"/>
              <w:kern w:val="2"/>
              <w:sz w:val="32"/>
              <w:szCs w:val="32"/>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"_Toc77958414" </w:instrText>
          </w:r>
          <w:r>
            <w:fldChar w:fldCharType="separate"/>
          </w:r>
          <w:r>
            <w:rPr>
              <w:rStyle w:val="19"/>
              <w:rFonts w:hint="eastAsia" w:ascii="仿宋_GB2312" w:eastAsia="仿宋_GB2312"/>
              <w:sz w:val="32"/>
              <w:szCs w:val="32"/>
            </w:rPr>
            <w:t>说  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_Toc77958414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rPr>
              <w:rFonts w:ascii="仿宋_GB2312" w:eastAsia="仿宋_GB2312" w:cstheme="minorBidi"/>
              <w:kern w:val="2"/>
              <w:sz w:val="32"/>
              <w:szCs w:val="32"/>
            </w:rPr>
          </w:pPr>
          <w:r>
            <w:fldChar w:fldCharType="begin"/>
          </w:r>
          <w:r>
            <w:instrText xml:space="preserve"> HYPERLINK \l "_Toc77958415" </w:instrText>
          </w:r>
          <w:r>
            <w:fldChar w:fldCharType="separate"/>
          </w:r>
          <w:r>
            <w:rPr>
              <w:rStyle w:val="19"/>
              <w:rFonts w:hint="eastAsia" w:ascii="仿宋_GB2312" w:eastAsia="仿宋_GB2312"/>
              <w:sz w:val="32"/>
              <w:szCs w:val="32"/>
            </w:rPr>
            <w:t>党建思政·重点课题</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_Toc77958415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rPr>
              <w:rFonts w:ascii="仿宋_GB2312" w:eastAsia="仿宋_GB2312" w:cstheme="minorBidi"/>
              <w:kern w:val="2"/>
              <w:sz w:val="32"/>
              <w:szCs w:val="32"/>
            </w:rPr>
          </w:pPr>
          <w:r>
            <w:fldChar w:fldCharType="begin"/>
          </w:r>
          <w:r>
            <w:instrText xml:space="preserve"> HYPERLINK \l "_Toc77958416" </w:instrText>
          </w:r>
          <w:r>
            <w:fldChar w:fldCharType="separate"/>
          </w:r>
          <w:r>
            <w:rPr>
              <w:rStyle w:val="19"/>
              <w:rFonts w:hint="eastAsia" w:ascii="仿宋_GB2312" w:eastAsia="仿宋_GB2312"/>
              <w:sz w:val="32"/>
              <w:szCs w:val="32"/>
            </w:rPr>
            <w:t>党建思政·一般课题</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_Toc77958416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rPr>
              <w:rFonts w:ascii="仿宋_GB2312" w:eastAsia="仿宋_GB2312" w:cstheme="minorBidi"/>
              <w:kern w:val="2"/>
              <w:sz w:val="32"/>
              <w:szCs w:val="32"/>
            </w:rPr>
          </w:pPr>
          <w:r>
            <w:fldChar w:fldCharType="begin"/>
          </w:r>
          <w:r>
            <w:instrText xml:space="preserve"> HYPERLINK \l "_Toc77958417" </w:instrText>
          </w:r>
          <w:r>
            <w:fldChar w:fldCharType="separate"/>
          </w:r>
          <w:r>
            <w:rPr>
              <w:rStyle w:val="19"/>
              <w:rFonts w:hint="eastAsia" w:ascii="仿宋_GB2312" w:eastAsia="仿宋_GB2312"/>
              <w:sz w:val="32"/>
              <w:szCs w:val="32"/>
            </w:rPr>
            <w:t>综合改革·重点课题</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_Toc77958417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rPr>
              <w:rFonts w:ascii="仿宋_GB2312" w:eastAsia="仿宋_GB2312" w:cstheme="minorBidi"/>
              <w:kern w:val="2"/>
              <w:sz w:val="32"/>
              <w:szCs w:val="32"/>
            </w:rPr>
          </w:pPr>
          <w:r>
            <w:fldChar w:fldCharType="begin"/>
          </w:r>
          <w:r>
            <w:instrText xml:space="preserve"> HYPERLINK \l "_Toc77958418" </w:instrText>
          </w:r>
          <w:r>
            <w:fldChar w:fldCharType="separate"/>
          </w:r>
          <w:r>
            <w:rPr>
              <w:rStyle w:val="19"/>
              <w:rFonts w:hint="eastAsia" w:ascii="仿宋_GB2312" w:eastAsia="仿宋_GB2312"/>
              <w:sz w:val="32"/>
              <w:szCs w:val="32"/>
            </w:rPr>
            <w:t>综合改革·一般课题</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_Toc77958418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1"/>
            <w:rPr>
              <w:rFonts w:cstheme="minorBidi"/>
              <w:kern w:val="2"/>
              <w:sz w:val="21"/>
            </w:rPr>
          </w:pPr>
          <w:r>
            <w:fldChar w:fldCharType="begin"/>
          </w:r>
          <w:r>
            <w:instrText xml:space="preserve"> HYPERLINK \l "_Toc77958419" </w:instrText>
          </w:r>
          <w:r>
            <w:fldChar w:fldCharType="separate"/>
          </w:r>
          <w:r>
            <w:rPr>
              <w:rStyle w:val="19"/>
              <w:rFonts w:hint="eastAsia" w:ascii="仿宋_GB2312" w:eastAsia="仿宋_GB2312"/>
              <w:sz w:val="32"/>
              <w:szCs w:val="32"/>
            </w:rPr>
            <w:t>实验技术</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_Toc77958419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b/>
              <w:bCs/>
              <w:lang w:val="zh-CN"/>
            </w:rPr>
          </w:pPr>
          <w:r>
            <w:rPr>
              <w:rFonts w:ascii="仿宋" w:hAnsi="仿宋"/>
              <w:b/>
              <w:bCs/>
              <w:sz w:val="28"/>
              <w:szCs w:val="28"/>
              <w:lang w:val="zh-CN"/>
            </w:rPr>
            <w:fldChar w:fldCharType="end"/>
          </w:r>
        </w:p>
      </w:sdtContent>
    </w:sdt>
    <w:p>
      <w:pPr>
        <w:pStyle w:val="2"/>
        <w:jc w:val="both"/>
        <w:sectPr>
          <w:type w:val="continuous"/>
          <w:pgSz w:w="11906" w:h="16838"/>
          <w:pgMar w:top="1440" w:right="1800" w:bottom="1440" w:left="1800" w:header="851" w:footer="992" w:gutter="0"/>
          <w:pgNumType w:start="1"/>
          <w:cols w:space="425" w:num="1"/>
          <w:docGrid w:type="lines" w:linePitch="312" w:charSpace="0"/>
        </w:sectPr>
      </w:pPr>
    </w:p>
    <w:p>
      <w:pPr>
        <w:pStyle w:val="2"/>
        <w:spacing w:line="276" w:lineRule="auto"/>
        <w:rPr>
          <w:sz w:val="40"/>
        </w:rPr>
      </w:pPr>
      <w:bookmarkStart w:id="1" w:name="_Toc77958415"/>
      <w:bookmarkStart w:id="2" w:name="_Hlk73629160"/>
      <w:r>
        <w:rPr>
          <w:rFonts w:hint="eastAsia"/>
          <w:sz w:val="40"/>
        </w:rPr>
        <w:t>党建思政·重点课题</w:t>
      </w:r>
      <w:bookmarkEnd w:id="1"/>
    </w:p>
    <w:p>
      <w:pPr>
        <w:spacing w:line="276" w:lineRule="auto"/>
        <w:rPr>
          <w:rFonts w:ascii="仿宋_GB2312" w:eastAsia="仿宋_GB2312"/>
          <w:sz w:val="28"/>
          <w:szCs w:val="28"/>
        </w:rPr>
      </w:pPr>
      <w:r>
        <w:rPr>
          <w:rFonts w:hint="eastAsia" w:ascii="仿宋_GB2312" w:eastAsia="仿宋_GB2312"/>
          <w:sz w:val="28"/>
          <w:szCs w:val="28"/>
        </w:rPr>
        <w:t>DA-01</w:t>
      </w:r>
      <w:r>
        <w:rPr>
          <w:rFonts w:hint="eastAsia" w:ascii="仿宋_GB2312" w:eastAsia="仿宋_GB2312"/>
          <w:sz w:val="28"/>
          <w:szCs w:val="28"/>
        </w:rPr>
        <w:tab/>
      </w:r>
      <w:r>
        <w:rPr>
          <w:rFonts w:hint="eastAsia" w:ascii="仿宋_GB2312" w:eastAsia="仿宋_GB2312"/>
          <w:sz w:val="28"/>
          <w:szCs w:val="28"/>
        </w:rPr>
        <w:t>高校党员传播网络正能量引导机制构建研究</w:t>
      </w:r>
    </w:p>
    <w:p>
      <w:pPr>
        <w:spacing w:line="276" w:lineRule="auto"/>
        <w:rPr>
          <w:rFonts w:ascii="仿宋_GB2312" w:eastAsia="仿宋_GB2312"/>
          <w:sz w:val="28"/>
          <w:szCs w:val="28"/>
        </w:rPr>
      </w:pPr>
      <w:r>
        <w:rPr>
          <w:rFonts w:hint="eastAsia" w:ascii="仿宋_GB2312" w:eastAsia="仿宋_GB2312"/>
          <w:sz w:val="28"/>
          <w:szCs w:val="28"/>
        </w:rPr>
        <w:t>DA-02</w:t>
      </w:r>
      <w:r>
        <w:rPr>
          <w:rFonts w:hint="eastAsia" w:ascii="仿宋_GB2312" w:eastAsia="仿宋_GB2312"/>
          <w:sz w:val="28"/>
          <w:szCs w:val="28"/>
        </w:rPr>
        <w:tab/>
      </w:r>
      <w:r>
        <w:rPr>
          <w:rFonts w:hint="eastAsia" w:ascii="仿宋_GB2312" w:eastAsia="仿宋_GB2312"/>
          <w:sz w:val="28"/>
          <w:szCs w:val="28"/>
        </w:rPr>
        <w:t>智媒时代高校讲好中国故事的策略及路径研究</w:t>
      </w:r>
    </w:p>
    <w:p>
      <w:pPr>
        <w:spacing w:line="276" w:lineRule="auto"/>
        <w:rPr>
          <w:rFonts w:ascii="仿宋_GB2312" w:eastAsia="仿宋_GB2312"/>
          <w:sz w:val="28"/>
          <w:szCs w:val="28"/>
        </w:rPr>
      </w:pPr>
      <w:r>
        <w:rPr>
          <w:rFonts w:hint="eastAsia" w:ascii="仿宋_GB2312" w:eastAsia="仿宋_GB2312"/>
          <w:sz w:val="28"/>
          <w:szCs w:val="28"/>
        </w:rPr>
        <w:t>DA-03</w:t>
      </w:r>
      <w:r>
        <w:rPr>
          <w:rFonts w:hint="eastAsia" w:ascii="仿宋_GB2312" w:eastAsia="仿宋_GB2312"/>
          <w:sz w:val="28"/>
          <w:szCs w:val="28"/>
        </w:rPr>
        <w:tab/>
      </w:r>
      <w:r>
        <w:rPr>
          <w:rFonts w:hint="eastAsia" w:ascii="仿宋_GB2312" w:eastAsia="仿宋_GB2312"/>
          <w:sz w:val="28"/>
          <w:szCs w:val="28"/>
        </w:rPr>
        <w:t>推进高校政治监督具体化精准化常态化成效研究</w:t>
      </w:r>
    </w:p>
    <w:p>
      <w:pPr>
        <w:spacing w:line="276" w:lineRule="auto"/>
        <w:rPr>
          <w:rFonts w:ascii="仿宋_GB2312" w:eastAsia="仿宋_GB2312"/>
          <w:sz w:val="28"/>
          <w:szCs w:val="28"/>
        </w:rPr>
      </w:pPr>
      <w:r>
        <w:rPr>
          <w:rFonts w:hint="eastAsia" w:ascii="仿宋_GB2312" w:eastAsia="仿宋_GB2312"/>
          <w:sz w:val="28"/>
          <w:szCs w:val="28"/>
        </w:rPr>
        <w:t>DA-04</w:t>
      </w:r>
      <w:r>
        <w:rPr>
          <w:rFonts w:hint="eastAsia" w:ascii="仿宋_GB2312" w:eastAsia="仿宋_GB2312"/>
          <w:sz w:val="28"/>
          <w:szCs w:val="28"/>
        </w:rPr>
        <w:tab/>
      </w:r>
      <w:r>
        <w:rPr>
          <w:rFonts w:hint="eastAsia" w:ascii="仿宋_GB2312" w:eastAsia="仿宋_GB2312"/>
          <w:sz w:val="28"/>
          <w:szCs w:val="28"/>
        </w:rPr>
        <w:t>高校学生心理健康问题预警机制研究</w:t>
      </w:r>
    </w:p>
    <w:p>
      <w:pPr>
        <w:pStyle w:val="2"/>
        <w:spacing w:line="276" w:lineRule="auto"/>
        <w:rPr>
          <w:sz w:val="40"/>
        </w:rPr>
      </w:pPr>
      <w:r>
        <w:rPr>
          <w:sz w:val="40"/>
        </w:rPr>
        <w:tab/>
      </w:r>
      <w:bookmarkStart w:id="3" w:name="_Toc77958416"/>
      <w:r>
        <w:rPr>
          <w:rFonts w:hint="eastAsia"/>
          <w:sz w:val="40"/>
        </w:rPr>
        <w:t>党建思政·一般课题</w:t>
      </w:r>
      <w:bookmarkEnd w:id="3"/>
      <w:r>
        <w:rPr>
          <w:sz w:val="40"/>
        </w:rPr>
        <w:tab/>
      </w:r>
    </w:p>
    <w:p>
      <w:pPr>
        <w:spacing w:line="276" w:lineRule="auto"/>
        <w:rPr>
          <w:rFonts w:ascii="仿宋_GB2312" w:eastAsia="仿宋_GB2312"/>
          <w:sz w:val="28"/>
          <w:szCs w:val="28"/>
        </w:rPr>
      </w:pPr>
      <w:bookmarkStart w:id="4" w:name="_Toc8636802"/>
      <w:r>
        <w:rPr>
          <w:rFonts w:hint="eastAsia" w:ascii="仿宋_GB2312" w:eastAsia="仿宋_GB2312"/>
          <w:sz w:val="28"/>
          <w:szCs w:val="28"/>
        </w:rPr>
        <w:t>DB-01</w:t>
      </w:r>
      <w:r>
        <w:rPr>
          <w:rFonts w:hint="eastAsia" w:ascii="仿宋_GB2312" w:eastAsia="仿宋_GB2312"/>
          <w:sz w:val="28"/>
          <w:szCs w:val="28"/>
        </w:rPr>
        <w:tab/>
      </w:r>
      <w:r>
        <w:rPr>
          <w:rFonts w:hint="eastAsia" w:ascii="仿宋_GB2312" w:eastAsia="仿宋_GB2312"/>
          <w:sz w:val="28"/>
          <w:szCs w:val="28"/>
        </w:rPr>
        <w:t>高校流动党员教育管理机制研究</w:t>
      </w:r>
    </w:p>
    <w:p>
      <w:pPr>
        <w:spacing w:line="276" w:lineRule="auto"/>
        <w:rPr>
          <w:rFonts w:ascii="仿宋_GB2312" w:eastAsia="仿宋_GB2312"/>
          <w:sz w:val="28"/>
          <w:szCs w:val="28"/>
        </w:rPr>
      </w:pPr>
      <w:r>
        <w:rPr>
          <w:rFonts w:hint="eastAsia" w:ascii="仿宋_GB2312" w:eastAsia="仿宋_GB2312"/>
          <w:sz w:val="28"/>
          <w:szCs w:val="28"/>
        </w:rPr>
        <w:t>DB-02</w:t>
      </w:r>
      <w:r>
        <w:rPr>
          <w:rFonts w:hint="eastAsia" w:ascii="仿宋_GB2312" w:eastAsia="仿宋_GB2312"/>
          <w:sz w:val="28"/>
          <w:szCs w:val="28"/>
        </w:rPr>
        <w:tab/>
      </w:r>
      <w:r>
        <w:rPr>
          <w:rFonts w:hint="eastAsia" w:ascii="仿宋_GB2312" w:eastAsia="仿宋_GB2312"/>
          <w:sz w:val="28"/>
          <w:szCs w:val="28"/>
        </w:rPr>
        <w:t>加强离退休干部党员凝聚服务工作策略研究</w:t>
      </w:r>
    </w:p>
    <w:p>
      <w:pPr>
        <w:spacing w:line="276" w:lineRule="auto"/>
        <w:rPr>
          <w:rFonts w:ascii="仿宋_GB2312" w:eastAsia="仿宋_GB2312"/>
          <w:sz w:val="28"/>
          <w:szCs w:val="28"/>
        </w:rPr>
      </w:pPr>
      <w:r>
        <w:rPr>
          <w:rFonts w:hint="eastAsia" w:ascii="仿宋_GB2312" w:eastAsia="仿宋_GB2312"/>
          <w:sz w:val="28"/>
          <w:szCs w:val="28"/>
        </w:rPr>
        <w:t>DB-03</w:t>
      </w:r>
      <w:r>
        <w:rPr>
          <w:rFonts w:hint="eastAsia" w:ascii="仿宋_GB2312" w:eastAsia="仿宋_GB2312"/>
          <w:sz w:val="28"/>
          <w:szCs w:val="28"/>
        </w:rPr>
        <w:tab/>
      </w:r>
      <w:r>
        <w:rPr>
          <w:rFonts w:hint="eastAsia" w:ascii="仿宋_GB2312" w:eastAsia="仿宋_GB2312"/>
          <w:sz w:val="28"/>
          <w:szCs w:val="28"/>
        </w:rPr>
        <w:t>高校“大思政课”建设综合评价体系研究</w:t>
      </w:r>
    </w:p>
    <w:p>
      <w:pPr>
        <w:spacing w:line="276" w:lineRule="auto"/>
        <w:rPr>
          <w:rFonts w:ascii="仿宋_GB2312" w:eastAsia="仿宋_GB2312"/>
          <w:sz w:val="28"/>
          <w:szCs w:val="28"/>
        </w:rPr>
      </w:pPr>
      <w:r>
        <w:rPr>
          <w:rFonts w:hint="eastAsia" w:ascii="仿宋_GB2312" w:eastAsia="仿宋_GB2312"/>
          <w:sz w:val="28"/>
          <w:szCs w:val="28"/>
        </w:rPr>
        <w:t>DB-04</w:t>
      </w:r>
      <w:r>
        <w:rPr>
          <w:rFonts w:hint="eastAsia" w:ascii="仿宋_GB2312" w:eastAsia="仿宋_GB2312"/>
          <w:sz w:val="28"/>
          <w:szCs w:val="28"/>
        </w:rPr>
        <w:tab/>
      </w:r>
      <w:r>
        <w:rPr>
          <w:rFonts w:hint="eastAsia" w:ascii="仿宋_GB2312" w:eastAsia="仿宋_GB2312"/>
          <w:sz w:val="28"/>
          <w:szCs w:val="28"/>
        </w:rPr>
        <w:t>推进大中小学思想政治教育一体化建设研究</w:t>
      </w:r>
    </w:p>
    <w:p>
      <w:pPr>
        <w:spacing w:line="276" w:lineRule="auto"/>
        <w:rPr>
          <w:rFonts w:ascii="仿宋_GB2312" w:eastAsia="仿宋_GB2312"/>
          <w:sz w:val="28"/>
          <w:szCs w:val="28"/>
        </w:rPr>
      </w:pPr>
      <w:r>
        <w:rPr>
          <w:rFonts w:hint="eastAsia" w:ascii="仿宋_GB2312" w:eastAsia="仿宋_GB2312"/>
          <w:sz w:val="28"/>
          <w:szCs w:val="28"/>
        </w:rPr>
        <w:t>DB-05</w:t>
      </w:r>
      <w:r>
        <w:rPr>
          <w:rFonts w:hint="eastAsia" w:ascii="仿宋_GB2312" w:eastAsia="仿宋_GB2312"/>
          <w:sz w:val="28"/>
          <w:szCs w:val="28"/>
        </w:rPr>
        <w:tab/>
      </w:r>
      <w:r>
        <w:rPr>
          <w:rFonts w:hint="eastAsia" w:ascii="仿宋_GB2312" w:eastAsia="仿宋_GB2312"/>
          <w:sz w:val="28"/>
          <w:szCs w:val="28"/>
        </w:rPr>
        <w:t>校融媒体中心与二级单位融媒体分中心建设机制研究</w:t>
      </w:r>
    </w:p>
    <w:p>
      <w:pPr>
        <w:spacing w:line="276" w:lineRule="auto"/>
        <w:rPr>
          <w:rFonts w:ascii="仿宋_GB2312" w:eastAsia="仿宋_GB2312"/>
          <w:sz w:val="28"/>
          <w:szCs w:val="28"/>
        </w:rPr>
      </w:pPr>
      <w:r>
        <w:rPr>
          <w:rFonts w:hint="eastAsia" w:ascii="仿宋_GB2312" w:eastAsia="仿宋_GB2312"/>
          <w:sz w:val="28"/>
          <w:szCs w:val="28"/>
        </w:rPr>
        <w:t>DB-06</w:t>
      </w:r>
      <w:r>
        <w:rPr>
          <w:rFonts w:hint="eastAsia" w:ascii="仿宋_GB2312" w:eastAsia="仿宋_GB2312"/>
          <w:sz w:val="28"/>
          <w:szCs w:val="28"/>
        </w:rPr>
        <w:tab/>
      </w:r>
      <w:r>
        <w:rPr>
          <w:rFonts w:hint="eastAsia" w:ascii="仿宋_GB2312" w:eastAsia="仿宋_GB2312"/>
          <w:sz w:val="28"/>
          <w:szCs w:val="28"/>
        </w:rPr>
        <w:t>数字时代创新高校网络文化培育机制研究</w:t>
      </w:r>
    </w:p>
    <w:p>
      <w:pPr>
        <w:spacing w:line="276" w:lineRule="auto"/>
        <w:rPr>
          <w:rFonts w:ascii="仿宋_GB2312" w:eastAsia="仿宋_GB2312"/>
          <w:sz w:val="28"/>
          <w:szCs w:val="28"/>
        </w:rPr>
      </w:pPr>
      <w:r>
        <w:rPr>
          <w:rFonts w:hint="eastAsia" w:ascii="仿宋_GB2312" w:eastAsia="仿宋_GB2312"/>
          <w:sz w:val="28"/>
          <w:szCs w:val="28"/>
        </w:rPr>
        <w:t>DB-07</w:t>
      </w:r>
      <w:r>
        <w:rPr>
          <w:rFonts w:hint="eastAsia" w:ascii="仿宋_GB2312" w:eastAsia="仿宋_GB2312"/>
          <w:sz w:val="28"/>
          <w:szCs w:val="28"/>
        </w:rPr>
        <w:tab/>
      </w:r>
      <w:r>
        <w:rPr>
          <w:rFonts w:hint="eastAsia" w:ascii="仿宋_GB2312" w:eastAsia="仿宋_GB2312"/>
          <w:sz w:val="28"/>
          <w:szCs w:val="28"/>
        </w:rPr>
        <w:t>高校“大美育”工作机制研究</w:t>
      </w:r>
    </w:p>
    <w:p>
      <w:pPr>
        <w:spacing w:line="276" w:lineRule="auto"/>
        <w:rPr>
          <w:rFonts w:ascii="仿宋_GB2312" w:eastAsia="仿宋_GB2312"/>
          <w:sz w:val="28"/>
          <w:szCs w:val="28"/>
        </w:rPr>
      </w:pPr>
      <w:r>
        <w:rPr>
          <w:rFonts w:hint="eastAsia" w:ascii="仿宋_GB2312" w:eastAsia="仿宋_GB2312"/>
          <w:sz w:val="28"/>
          <w:szCs w:val="28"/>
        </w:rPr>
        <w:t>DB-08</w:t>
      </w:r>
      <w:r>
        <w:rPr>
          <w:rFonts w:hint="eastAsia" w:ascii="仿宋_GB2312" w:eastAsia="仿宋_GB2312"/>
          <w:sz w:val="28"/>
          <w:szCs w:val="28"/>
        </w:rPr>
        <w:tab/>
      </w:r>
      <w:r>
        <w:rPr>
          <w:rFonts w:hint="eastAsia" w:ascii="仿宋_GB2312" w:eastAsia="仿宋_GB2312"/>
          <w:sz w:val="28"/>
          <w:szCs w:val="28"/>
        </w:rPr>
        <w:t>新媒体时代校园突发事件舆情治理模式研究</w:t>
      </w:r>
    </w:p>
    <w:p>
      <w:pPr>
        <w:spacing w:line="276" w:lineRule="auto"/>
        <w:rPr>
          <w:rFonts w:ascii="仿宋_GB2312" w:eastAsia="仿宋_GB2312"/>
          <w:sz w:val="28"/>
          <w:szCs w:val="28"/>
        </w:rPr>
      </w:pPr>
      <w:r>
        <w:rPr>
          <w:rFonts w:hint="eastAsia" w:ascii="仿宋_GB2312" w:eastAsia="仿宋_GB2312"/>
          <w:sz w:val="28"/>
          <w:szCs w:val="28"/>
        </w:rPr>
        <w:t>DB-09</w:t>
      </w:r>
      <w:r>
        <w:rPr>
          <w:rFonts w:hint="eastAsia" w:ascii="仿宋_GB2312" w:eastAsia="仿宋_GB2312"/>
          <w:sz w:val="28"/>
          <w:szCs w:val="28"/>
        </w:rPr>
        <w:tab/>
      </w:r>
      <w:r>
        <w:rPr>
          <w:rFonts w:hint="eastAsia" w:ascii="仿宋_GB2312" w:eastAsia="仿宋_GB2312"/>
          <w:sz w:val="28"/>
          <w:szCs w:val="28"/>
        </w:rPr>
        <w:t>高校党外中青年干部队伍建设研究</w:t>
      </w:r>
    </w:p>
    <w:p>
      <w:pPr>
        <w:spacing w:line="276" w:lineRule="auto"/>
        <w:rPr>
          <w:rFonts w:ascii="仿宋_GB2312" w:eastAsia="仿宋_GB2312"/>
          <w:sz w:val="28"/>
          <w:szCs w:val="28"/>
        </w:rPr>
      </w:pPr>
      <w:r>
        <w:rPr>
          <w:rFonts w:hint="eastAsia" w:ascii="仿宋_GB2312" w:eastAsia="仿宋_GB2312"/>
          <w:sz w:val="28"/>
          <w:szCs w:val="28"/>
        </w:rPr>
        <w:t>DB-10</w:t>
      </w:r>
      <w:r>
        <w:rPr>
          <w:rFonts w:hint="eastAsia" w:ascii="仿宋_GB2312" w:eastAsia="仿宋_GB2312"/>
          <w:sz w:val="28"/>
          <w:szCs w:val="28"/>
        </w:rPr>
        <w:tab/>
      </w:r>
      <w:r>
        <w:rPr>
          <w:rFonts w:hint="eastAsia" w:ascii="仿宋_GB2312" w:eastAsia="仿宋_GB2312"/>
          <w:sz w:val="28"/>
          <w:szCs w:val="28"/>
        </w:rPr>
        <w:t>高校校友会开展海外校友统战工作研究</w:t>
      </w:r>
    </w:p>
    <w:p>
      <w:pPr>
        <w:spacing w:line="276" w:lineRule="auto"/>
        <w:rPr>
          <w:rFonts w:ascii="仿宋_GB2312" w:eastAsia="仿宋_GB2312"/>
          <w:sz w:val="28"/>
          <w:szCs w:val="28"/>
        </w:rPr>
      </w:pPr>
      <w:r>
        <w:rPr>
          <w:rFonts w:hint="eastAsia" w:ascii="仿宋_GB2312" w:eastAsia="仿宋_GB2312"/>
          <w:sz w:val="28"/>
          <w:szCs w:val="28"/>
        </w:rPr>
        <w:t>DB-11</w:t>
      </w:r>
      <w:r>
        <w:rPr>
          <w:rFonts w:hint="eastAsia" w:ascii="仿宋_GB2312" w:eastAsia="仿宋_GB2312"/>
          <w:sz w:val="28"/>
          <w:szCs w:val="28"/>
        </w:rPr>
        <w:tab/>
      </w:r>
      <w:r>
        <w:rPr>
          <w:rFonts w:hint="eastAsia" w:ascii="仿宋_GB2312" w:eastAsia="仿宋_GB2312"/>
          <w:sz w:val="28"/>
          <w:szCs w:val="28"/>
        </w:rPr>
        <w:t>中华民族共同体意识融入高校思政理论课教学研究</w:t>
      </w:r>
    </w:p>
    <w:p>
      <w:pPr>
        <w:spacing w:line="276" w:lineRule="auto"/>
        <w:rPr>
          <w:rFonts w:ascii="仿宋_GB2312" w:eastAsia="仿宋_GB2312"/>
          <w:sz w:val="28"/>
          <w:szCs w:val="28"/>
        </w:rPr>
      </w:pPr>
      <w:r>
        <w:rPr>
          <w:rFonts w:hint="eastAsia" w:ascii="仿宋_GB2312" w:eastAsia="仿宋_GB2312"/>
          <w:sz w:val="28"/>
          <w:szCs w:val="28"/>
        </w:rPr>
        <w:t>DB-12</w:t>
      </w:r>
      <w:r>
        <w:rPr>
          <w:rFonts w:hint="eastAsia" w:ascii="仿宋_GB2312" w:eastAsia="仿宋_GB2312"/>
          <w:sz w:val="28"/>
          <w:szCs w:val="28"/>
        </w:rPr>
        <w:tab/>
      </w:r>
      <w:r>
        <w:rPr>
          <w:rFonts w:hint="eastAsia" w:ascii="仿宋_GB2312" w:eastAsia="仿宋_GB2312"/>
          <w:sz w:val="28"/>
          <w:szCs w:val="28"/>
        </w:rPr>
        <w:t>提升高校党纪学习教育针对性、实效性、长效性机制研究</w:t>
      </w:r>
    </w:p>
    <w:p>
      <w:pPr>
        <w:spacing w:line="276" w:lineRule="auto"/>
        <w:rPr>
          <w:rFonts w:ascii="仿宋_GB2312" w:eastAsia="仿宋_GB2312"/>
          <w:sz w:val="28"/>
          <w:szCs w:val="28"/>
        </w:rPr>
      </w:pPr>
      <w:r>
        <w:rPr>
          <w:rFonts w:hint="eastAsia" w:ascii="仿宋_GB2312" w:eastAsia="仿宋_GB2312"/>
          <w:sz w:val="28"/>
          <w:szCs w:val="28"/>
        </w:rPr>
        <w:t>DB-13</w:t>
      </w:r>
      <w:r>
        <w:rPr>
          <w:rFonts w:hint="eastAsia" w:ascii="仿宋_GB2312" w:eastAsia="仿宋_GB2312"/>
          <w:sz w:val="28"/>
          <w:szCs w:val="28"/>
        </w:rPr>
        <w:tab/>
      </w:r>
      <w:r>
        <w:rPr>
          <w:rFonts w:hint="eastAsia" w:ascii="仿宋_GB2312" w:eastAsia="仿宋_GB2312"/>
          <w:sz w:val="28"/>
          <w:szCs w:val="28"/>
        </w:rPr>
        <w:t>整治师生身边不正之风和腐败问题长效机制研究</w:t>
      </w:r>
    </w:p>
    <w:p>
      <w:pPr>
        <w:spacing w:line="276" w:lineRule="auto"/>
        <w:rPr>
          <w:rFonts w:ascii="仿宋_GB2312" w:eastAsia="仿宋_GB2312"/>
          <w:sz w:val="28"/>
          <w:szCs w:val="28"/>
        </w:rPr>
      </w:pPr>
      <w:r>
        <w:rPr>
          <w:rFonts w:hint="eastAsia" w:ascii="仿宋_GB2312" w:eastAsia="仿宋_GB2312"/>
          <w:sz w:val="28"/>
          <w:szCs w:val="28"/>
        </w:rPr>
        <w:t>DB-14</w:t>
      </w:r>
      <w:r>
        <w:rPr>
          <w:rFonts w:hint="eastAsia" w:ascii="仿宋_GB2312" w:eastAsia="仿宋_GB2312"/>
          <w:sz w:val="28"/>
          <w:szCs w:val="28"/>
        </w:rPr>
        <w:tab/>
      </w:r>
      <w:r>
        <w:rPr>
          <w:rFonts w:hint="eastAsia" w:ascii="仿宋_GB2312" w:eastAsia="仿宋_GB2312"/>
          <w:sz w:val="28"/>
          <w:szCs w:val="28"/>
        </w:rPr>
        <w:t>打造“一院一品”推动高校廉洁文化建设路径研究</w:t>
      </w:r>
    </w:p>
    <w:p>
      <w:pPr>
        <w:spacing w:line="276" w:lineRule="auto"/>
        <w:rPr>
          <w:rFonts w:ascii="仿宋_GB2312" w:eastAsia="仿宋_GB2312"/>
          <w:sz w:val="28"/>
          <w:szCs w:val="28"/>
        </w:rPr>
      </w:pPr>
      <w:r>
        <w:rPr>
          <w:rFonts w:hint="eastAsia" w:ascii="仿宋_GB2312" w:eastAsia="仿宋_GB2312"/>
          <w:sz w:val="28"/>
          <w:szCs w:val="28"/>
        </w:rPr>
        <w:t>DB-15</w:t>
      </w:r>
      <w:r>
        <w:rPr>
          <w:rFonts w:hint="eastAsia" w:ascii="仿宋_GB2312" w:eastAsia="仿宋_GB2312"/>
          <w:sz w:val="28"/>
          <w:szCs w:val="28"/>
        </w:rPr>
        <w:tab/>
      </w:r>
      <w:r>
        <w:rPr>
          <w:rFonts w:hint="eastAsia" w:ascii="仿宋_GB2312" w:eastAsia="仿宋_GB2312"/>
          <w:sz w:val="28"/>
          <w:szCs w:val="28"/>
        </w:rPr>
        <w:t>做好校内巡视“后半篇文章”支撑机制与实施路径探究</w:t>
      </w:r>
    </w:p>
    <w:p>
      <w:pPr>
        <w:spacing w:line="276" w:lineRule="auto"/>
        <w:rPr>
          <w:rFonts w:ascii="仿宋_GB2312" w:eastAsia="仿宋_GB2312"/>
          <w:sz w:val="28"/>
          <w:szCs w:val="28"/>
        </w:rPr>
      </w:pPr>
      <w:r>
        <w:rPr>
          <w:rFonts w:hint="eastAsia" w:ascii="仿宋_GB2312" w:eastAsia="仿宋_GB2312"/>
          <w:sz w:val="28"/>
          <w:szCs w:val="28"/>
        </w:rPr>
        <w:t>DB-16</w:t>
      </w:r>
      <w:r>
        <w:rPr>
          <w:rFonts w:hint="eastAsia" w:ascii="仿宋_GB2312" w:eastAsia="仿宋_GB2312"/>
          <w:sz w:val="28"/>
          <w:szCs w:val="28"/>
        </w:rPr>
        <w:tab/>
      </w:r>
      <w:r>
        <w:rPr>
          <w:rFonts w:hint="eastAsia" w:ascii="仿宋_GB2312" w:eastAsia="仿宋_GB2312"/>
          <w:sz w:val="28"/>
          <w:szCs w:val="28"/>
        </w:rPr>
        <w:t>推动优秀年轻干部参与校内巡视岗位锻炼体制机制研究</w:t>
      </w:r>
    </w:p>
    <w:p>
      <w:pPr>
        <w:spacing w:line="276" w:lineRule="auto"/>
        <w:rPr>
          <w:rFonts w:ascii="仿宋_GB2312" w:eastAsia="仿宋_GB2312"/>
          <w:sz w:val="28"/>
          <w:szCs w:val="28"/>
        </w:rPr>
      </w:pPr>
      <w:r>
        <w:rPr>
          <w:rFonts w:hint="eastAsia" w:ascii="仿宋_GB2312" w:eastAsia="仿宋_GB2312"/>
          <w:sz w:val="28"/>
          <w:szCs w:val="28"/>
        </w:rPr>
        <w:t>DB-17</w:t>
      </w:r>
      <w:r>
        <w:rPr>
          <w:rFonts w:hint="eastAsia" w:ascii="仿宋_GB2312" w:eastAsia="仿宋_GB2312"/>
          <w:sz w:val="28"/>
          <w:szCs w:val="28"/>
        </w:rPr>
        <w:tab/>
      </w:r>
      <w:r>
        <w:rPr>
          <w:rFonts w:hint="eastAsia" w:ascii="仿宋_GB2312" w:eastAsia="仿宋_GB2312"/>
          <w:sz w:val="28"/>
          <w:szCs w:val="28"/>
        </w:rPr>
        <w:t>推动校内巡视成果转化为高校治理效能路径探究</w:t>
      </w:r>
    </w:p>
    <w:p>
      <w:pPr>
        <w:spacing w:line="276" w:lineRule="auto"/>
        <w:rPr>
          <w:rFonts w:ascii="仿宋_GB2312" w:eastAsia="仿宋_GB2312"/>
          <w:sz w:val="28"/>
          <w:szCs w:val="28"/>
        </w:rPr>
      </w:pPr>
      <w:r>
        <w:rPr>
          <w:rFonts w:hint="eastAsia" w:ascii="仿宋_GB2312" w:eastAsia="仿宋_GB2312"/>
          <w:sz w:val="28"/>
          <w:szCs w:val="28"/>
        </w:rPr>
        <w:t>DB-18</w:t>
      </w:r>
      <w:r>
        <w:rPr>
          <w:rFonts w:hint="eastAsia" w:ascii="仿宋_GB2312" w:eastAsia="仿宋_GB2312"/>
          <w:sz w:val="28"/>
          <w:szCs w:val="28"/>
        </w:rPr>
        <w:tab/>
      </w:r>
      <w:r>
        <w:rPr>
          <w:rFonts w:hint="eastAsia" w:ascii="仿宋_GB2312" w:eastAsia="仿宋_GB2312"/>
          <w:sz w:val="28"/>
          <w:szCs w:val="28"/>
        </w:rPr>
        <w:t>高校“一站式”学生社区党建育人模式研究</w:t>
      </w:r>
    </w:p>
    <w:p>
      <w:pPr>
        <w:spacing w:line="276" w:lineRule="auto"/>
        <w:rPr>
          <w:rFonts w:ascii="仿宋_GB2312" w:eastAsia="仿宋_GB2312"/>
          <w:sz w:val="28"/>
          <w:szCs w:val="28"/>
        </w:rPr>
      </w:pPr>
      <w:r>
        <w:rPr>
          <w:rFonts w:hint="eastAsia" w:ascii="仿宋_GB2312" w:eastAsia="仿宋_GB2312"/>
          <w:sz w:val="28"/>
          <w:szCs w:val="28"/>
        </w:rPr>
        <w:t>DB-19</w:t>
      </w:r>
      <w:r>
        <w:rPr>
          <w:rFonts w:hint="eastAsia" w:ascii="仿宋_GB2312" w:eastAsia="仿宋_GB2312"/>
          <w:sz w:val="28"/>
          <w:szCs w:val="28"/>
        </w:rPr>
        <w:tab/>
      </w:r>
      <w:r>
        <w:rPr>
          <w:rFonts w:hint="eastAsia" w:ascii="仿宋_GB2312" w:eastAsia="仿宋_GB2312"/>
          <w:sz w:val="28"/>
          <w:szCs w:val="28"/>
        </w:rPr>
        <w:t>校企联合培养卓越工程师学生思政政治教育模式研究</w:t>
      </w:r>
    </w:p>
    <w:p>
      <w:pPr>
        <w:spacing w:line="276" w:lineRule="auto"/>
        <w:rPr>
          <w:rFonts w:ascii="仿宋_GB2312" w:eastAsia="仿宋_GB2312"/>
          <w:sz w:val="28"/>
          <w:szCs w:val="28"/>
        </w:rPr>
      </w:pPr>
      <w:r>
        <w:rPr>
          <w:rFonts w:hint="eastAsia" w:ascii="仿宋_GB2312" w:eastAsia="仿宋_GB2312"/>
          <w:sz w:val="28"/>
          <w:szCs w:val="28"/>
        </w:rPr>
        <w:t>DB-20</w:t>
      </w:r>
      <w:r>
        <w:rPr>
          <w:rFonts w:hint="eastAsia" w:ascii="仿宋_GB2312" w:eastAsia="仿宋_GB2312"/>
          <w:sz w:val="28"/>
          <w:szCs w:val="28"/>
        </w:rPr>
        <w:tab/>
      </w:r>
      <w:r>
        <w:rPr>
          <w:rFonts w:hint="eastAsia" w:ascii="仿宋_GB2312" w:eastAsia="仿宋_GB2312"/>
          <w:sz w:val="28"/>
          <w:szCs w:val="28"/>
        </w:rPr>
        <w:t>提升高校基层工会引领力、组织力、服务力的机制研究</w:t>
      </w:r>
    </w:p>
    <w:p>
      <w:pPr>
        <w:spacing w:line="276" w:lineRule="auto"/>
        <w:rPr>
          <w:rFonts w:ascii="仿宋_GB2312" w:eastAsia="仿宋_GB2312"/>
          <w:sz w:val="28"/>
          <w:szCs w:val="28"/>
        </w:rPr>
      </w:pPr>
      <w:r>
        <w:rPr>
          <w:rFonts w:hint="eastAsia" w:ascii="仿宋_GB2312" w:eastAsia="仿宋_GB2312"/>
          <w:sz w:val="28"/>
          <w:szCs w:val="28"/>
        </w:rPr>
        <w:t>DB-21</w:t>
      </w:r>
      <w:r>
        <w:rPr>
          <w:rFonts w:hint="eastAsia" w:ascii="仿宋_GB2312" w:eastAsia="仿宋_GB2312"/>
          <w:sz w:val="28"/>
          <w:szCs w:val="28"/>
        </w:rPr>
        <w:tab/>
      </w:r>
      <w:r>
        <w:rPr>
          <w:rFonts w:hint="eastAsia" w:ascii="仿宋_GB2312" w:eastAsia="仿宋_GB2312"/>
          <w:sz w:val="28"/>
          <w:szCs w:val="28"/>
        </w:rPr>
        <w:t>优化校院两级教代会运行机制研究</w:t>
      </w:r>
    </w:p>
    <w:bookmarkEnd w:id="4"/>
    <w:p>
      <w:pPr>
        <w:pStyle w:val="2"/>
        <w:spacing w:line="276" w:lineRule="auto"/>
        <w:rPr>
          <w:sz w:val="40"/>
        </w:rPr>
      </w:pPr>
      <w:bookmarkStart w:id="5" w:name="_Toc77958417"/>
      <w:r>
        <w:rPr>
          <w:rFonts w:hint="eastAsia"/>
          <w:sz w:val="40"/>
        </w:rPr>
        <w:t>综合改革·重点课题</w:t>
      </w:r>
      <w:bookmarkEnd w:id="5"/>
    </w:p>
    <w:p>
      <w:pPr>
        <w:spacing w:line="276" w:lineRule="auto"/>
        <w:rPr>
          <w:rFonts w:ascii="仿宋_GB2312" w:hAnsi="仿宋" w:eastAsia="仿宋_GB2312" w:cstheme="majorBidi"/>
          <w:bCs/>
          <w:sz w:val="28"/>
          <w:szCs w:val="28"/>
        </w:rPr>
      </w:pPr>
      <w:r>
        <w:rPr>
          <w:rFonts w:hint="eastAsia" w:ascii="仿宋_GB2312" w:hAnsi="仿宋" w:eastAsia="仿宋_GB2312" w:cstheme="majorBidi"/>
          <w:bCs/>
          <w:sz w:val="28"/>
          <w:szCs w:val="28"/>
        </w:rPr>
        <w:t>ZA-01</w:t>
      </w:r>
      <w:r>
        <w:rPr>
          <w:rFonts w:hint="eastAsia" w:ascii="仿宋_GB2312" w:hAnsi="仿宋" w:eastAsia="仿宋_GB2312" w:cstheme="majorBidi"/>
          <w:bCs/>
          <w:sz w:val="28"/>
          <w:szCs w:val="28"/>
        </w:rPr>
        <w:tab/>
      </w:r>
      <w:r>
        <w:rPr>
          <w:rFonts w:hint="eastAsia" w:ascii="仿宋_GB2312" w:hAnsi="仿宋" w:eastAsia="仿宋_GB2312" w:cstheme="majorBidi"/>
          <w:bCs/>
          <w:sz w:val="28"/>
          <w:szCs w:val="28"/>
        </w:rPr>
        <w:t>学科交叉背景下拔尖创新人才培养模式探索</w:t>
      </w:r>
    </w:p>
    <w:p>
      <w:pPr>
        <w:spacing w:line="276" w:lineRule="auto"/>
        <w:rPr>
          <w:rFonts w:ascii="仿宋_GB2312" w:hAnsi="仿宋" w:eastAsia="仿宋_GB2312" w:cstheme="majorBidi"/>
          <w:bCs/>
          <w:sz w:val="28"/>
          <w:szCs w:val="28"/>
        </w:rPr>
      </w:pPr>
      <w:r>
        <w:rPr>
          <w:rFonts w:hint="eastAsia" w:ascii="仿宋_GB2312" w:hAnsi="仿宋" w:eastAsia="仿宋_GB2312" w:cstheme="majorBidi"/>
          <w:bCs/>
          <w:sz w:val="28"/>
          <w:szCs w:val="28"/>
        </w:rPr>
        <w:t>ZA-02</w:t>
      </w:r>
      <w:r>
        <w:rPr>
          <w:rFonts w:hint="eastAsia" w:ascii="仿宋_GB2312" w:hAnsi="仿宋" w:eastAsia="仿宋_GB2312" w:cstheme="majorBidi"/>
          <w:bCs/>
          <w:sz w:val="28"/>
          <w:szCs w:val="28"/>
        </w:rPr>
        <w:tab/>
      </w:r>
      <w:r>
        <w:rPr>
          <w:rFonts w:hint="eastAsia" w:ascii="仿宋_GB2312" w:hAnsi="仿宋" w:eastAsia="仿宋_GB2312" w:cstheme="majorBidi"/>
          <w:bCs/>
          <w:sz w:val="28"/>
          <w:szCs w:val="28"/>
        </w:rPr>
        <w:t>发展新质生产力背景下综合性大学产教融合模式建构与实践路径研究</w:t>
      </w:r>
    </w:p>
    <w:p>
      <w:pPr>
        <w:spacing w:line="276" w:lineRule="auto"/>
        <w:rPr>
          <w:rFonts w:ascii="仿宋_GB2312" w:hAnsi="仿宋" w:eastAsia="仿宋_GB2312" w:cstheme="majorBidi"/>
          <w:bCs/>
          <w:sz w:val="28"/>
          <w:szCs w:val="28"/>
        </w:rPr>
      </w:pPr>
      <w:r>
        <w:rPr>
          <w:rFonts w:hint="eastAsia" w:ascii="仿宋_GB2312" w:hAnsi="仿宋" w:eastAsia="仿宋_GB2312" w:cstheme="majorBidi"/>
          <w:bCs/>
          <w:sz w:val="28"/>
          <w:szCs w:val="28"/>
        </w:rPr>
        <w:t>ZA-03</w:t>
      </w:r>
      <w:r>
        <w:rPr>
          <w:rFonts w:hint="eastAsia" w:ascii="仿宋_GB2312" w:hAnsi="仿宋" w:eastAsia="仿宋_GB2312" w:cstheme="majorBidi"/>
          <w:bCs/>
          <w:sz w:val="28"/>
          <w:szCs w:val="28"/>
        </w:rPr>
        <w:tab/>
      </w:r>
      <w:r>
        <w:rPr>
          <w:rFonts w:hint="eastAsia" w:ascii="仿宋_GB2312" w:hAnsi="仿宋" w:eastAsia="仿宋_GB2312" w:cstheme="majorBidi"/>
          <w:bCs/>
          <w:sz w:val="28"/>
          <w:szCs w:val="28"/>
        </w:rPr>
        <w:t>高水平研究型大学科技人才分类评价研究</w:t>
      </w:r>
    </w:p>
    <w:p>
      <w:pPr>
        <w:spacing w:line="276" w:lineRule="auto"/>
        <w:rPr>
          <w:rFonts w:ascii="仿宋_GB2312" w:hAnsi="仿宋" w:eastAsia="仿宋_GB2312" w:cstheme="majorBidi"/>
          <w:bCs/>
          <w:sz w:val="28"/>
          <w:szCs w:val="28"/>
        </w:rPr>
      </w:pPr>
      <w:r>
        <w:rPr>
          <w:rFonts w:hint="eastAsia" w:ascii="仿宋_GB2312" w:hAnsi="仿宋" w:eastAsia="仿宋_GB2312" w:cstheme="majorBidi"/>
          <w:bCs/>
          <w:sz w:val="28"/>
          <w:szCs w:val="28"/>
        </w:rPr>
        <w:t>ZA-04</w:t>
      </w:r>
      <w:r>
        <w:rPr>
          <w:rFonts w:hint="eastAsia" w:ascii="仿宋_GB2312" w:hAnsi="仿宋" w:eastAsia="仿宋_GB2312" w:cstheme="majorBidi"/>
          <w:bCs/>
          <w:sz w:val="28"/>
          <w:szCs w:val="28"/>
        </w:rPr>
        <w:tab/>
      </w:r>
      <w:r>
        <w:rPr>
          <w:rFonts w:hint="eastAsia" w:ascii="仿宋_GB2312" w:hAnsi="仿宋" w:eastAsia="仿宋_GB2312" w:cstheme="majorBidi"/>
          <w:bCs/>
          <w:sz w:val="28"/>
          <w:szCs w:val="28"/>
        </w:rPr>
        <w:t>高校对接战略性新兴产业的学科优化设置研究</w:t>
      </w:r>
    </w:p>
    <w:p>
      <w:pPr>
        <w:pStyle w:val="2"/>
        <w:spacing w:line="276" w:lineRule="auto"/>
        <w:rPr>
          <w:sz w:val="40"/>
        </w:rPr>
      </w:pPr>
      <w:bookmarkStart w:id="6" w:name="_Toc77958418"/>
      <w:r>
        <w:rPr>
          <w:rFonts w:hint="eastAsia"/>
          <w:sz w:val="40"/>
        </w:rPr>
        <w:t>综合改革·一般课题</w:t>
      </w:r>
      <w:bookmarkEnd w:id="6"/>
      <w:bookmarkStart w:id="7" w:name="_Toc514856181"/>
    </w:p>
    <w:bookmarkEnd w:id="7"/>
    <w:p>
      <w:pPr>
        <w:adjustRightInd w:val="0"/>
        <w:snapToGrid w:val="0"/>
        <w:spacing w:line="276" w:lineRule="auto"/>
        <w:rPr>
          <w:rFonts w:ascii="仿宋_GB2312" w:eastAsia="仿宋_GB2312"/>
          <w:sz w:val="28"/>
          <w:szCs w:val="28"/>
        </w:rPr>
      </w:pPr>
      <w:bookmarkStart w:id="8" w:name="_Toc5612663"/>
      <w:r>
        <w:rPr>
          <w:rFonts w:hint="eastAsia" w:ascii="仿宋_GB2312" w:eastAsia="仿宋_GB2312"/>
          <w:sz w:val="28"/>
          <w:szCs w:val="28"/>
        </w:rPr>
        <w:t>ZB-01</w:t>
      </w:r>
      <w:r>
        <w:rPr>
          <w:rFonts w:hint="eastAsia" w:ascii="仿宋_GB2312" w:eastAsia="仿宋_GB2312"/>
          <w:sz w:val="28"/>
          <w:szCs w:val="28"/>
        </w:rPr>
        <w:tab/>
      </w:r>
      <w:r>
        <w:rPr>
          <w:rFonts w:hint="eastAsia" w:ascii="仿宋_GB2312" w:eastAsia="仿宋_GB2312"/>
          <w:sz w:val="28"/>
          <w:szCs w:val="28"/>
        </w:rPr>
        <w:t>高校“人工智能+”拔尖创新人才培养体系建设研究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ZB-02</w:t>
      </w:r>
      <w:r>
        <w:rPr>
          <w:rFonts w:hint="eastAsia" w:ascii="仿宋_GB2312" w:eastAsia="仿宋_GB2312"/>
          <w:sz w:val="28"/>
          <w:szCs w:val="28"/>
        </w:rPr>
        <w:tab/>
      </w:r>
      <w:r>
        <w:rPr>
          <w:rFonts w:hint="eastAsia" w:ascii="仿宋_GB2312" w:eastAsia="仿宋_GB2312"/>
          <w:sz w:val="28"/>
          <w:szCs w:val="28"/>
        </w:rPr>
        <w:t>本科教育教学质量评价与保障体系建设研究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ZB-03</w:t>
      </w:r>
      <w:r>
        <w:rPr>
          <w:rFonts w:hint="eastAsia" w:ascii="仿宋_GB2312" w:eastAsia="仿宋_GB2312"/>
          <w:sz w:val="28"/>
          <w:szCs w:val="28"/>
        </w:rPr>
        <w:tab/>
      </w:r>
      <w:r>
        <w:rPr>
          <w:rFonts w:hint="eastAsia" w:ascii="仿宋_GB2312" w:eastAsia="仿宋_GB2312"/>
          <w:sz w:val="28"/>
          <w:szCs w:val="28"/>
        </w:rPr>
        <w:t>人工智能驱动教育教学变革实现路径研究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ZB-04</w:t>
      </w:r>
      <w:r>
        <w:rPr>
          <w:rFonts w:hint="eastAsia" w:ascii="仿宋_GB2312" w:eastAsia="仿宋_GB2312"/>
          <w:sz w:val="28"/>
          <w:szCs w:val="28"/>
        </w:rPr>
        <w:tab/>
      </w:r>
      <w:r>
        <w:rPr>
          <w:rFonts w:hint="eastAsia" w:ascii="仿宋_GB2312" w:eastAsia="仿宋_GB2312"/>
          <w:sz w:val="28"/>
          <w:szCs w:val="28"/>
        </w:rPr>
        <w:t>优化校企联合培养关键领域卓越工程人才的体制机制研究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ZB-05</w:t>
      </w:r>
      <w:r>
        <w:rPr>
          <w:rFonts w:hint="eastAsia" w:ascii="仿宋_GB2312" w:eastAsia="仿宋_GB2312"/>
          <w:sz w:val="28"/>
          <w:szCs w:val="28"/>
        </w:rPr>
        <w:tab/>
      </w:r>
      <w:r>
        <w:rPr>
          <w:rFonts w:hint="eastAsia" w:ascii="仿宋_GB2312" w:eastAsia="仿宋_GB2312"/>
          <w:sz w:val="28"/>
          <w:szCs w:val="28"/>
        </w:rPr>
        <w:t>高水平博士生国际联合培养模式建设与创新研究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ZB-06</w:t>
      </w:r>
      <w:r>
        <w:rPr>
          <w:rFonts w:hint="eastAsia" w:ascii="仿宋_GB2312" w:eastAsia="仿宋_GB2312"/>
          <w:sz w:val="28"/>
          <w:szCs w:val="28"/>
        </w:rPr>
        <w:tab/>
      </w:r>
      <w:r>
        <w:rPr>
          <w:rFonts w:hint="eastAsia" w:ascii="仿宋_GB2312" w:eastAsia="仿宋_GB2312"/>
          <w:sz w:val="28"/>
          <w:szCs w:val="28"/>
        </w:rPr>
        <w:t>破“五唯”背景下研究生综合评价体系建设研究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ZB-07</w:t>
      </w:r>
      <w:r>
        <w:rPr>
          <w:rFonts w:hint="eastAsia" w:ascii="仿宋_GB2312" w:eastAsia="仿宋_GB2312"/>
          <w:sz w:val="28"/>
          <w:szCs w:val="28"/>
        </w:rPr>
        <w:tab/>
      </w:r>
      <w:r>
        <w:rPr>
          <w:rFonts w:hint="eastAsia" w:ascii="仿宋_GB2312" w:eastAsia="仿宋_GB2312"/>
          <w:sz w:val="28"/>
          <w:szCs w:val="28"/>
        </w:rPr>
        <w:t>大学生全球胜任力培养模式和路径研究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ZB-08</w:t>
      </w:r>
      <w:r>
        <w:rPr>
          <w:rFonts w:hint="eastAsia" w:ascii="仿宋_GB2312" w:eastAsia="仿宋_GB2312"/>
          <w:sz w:val="28"/>
          <w:szCs w:val="28"/>
        </w:rPr>
        <w:tab/>
      </w:r>
      <w:r>
        <w:rPr>
          <w:rFonts w:hint="eastAsia" w:ascii="仿宋_GB2312" w:eastAsia="仿宋_GB2312"/>
          <w:sz w:val="28"/>
          <w:szCs w:val="28"/>
        </w:rPr>
        <w:t>人工智能时代下大学生媒介素养培育机制与建设路径研究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ZB-09</w:t>
      </w:r>
      <w:r>
        <w:rPr>
          <w:rFonts w:hint="eastAsia" w:ascii="仿宋_GB2312" w:eastAsia="仿宋_GB2312"/>
          <w:sz w:val="28"/>
          <w:szCs w:val="28"/>
        </w:rPr>
        <w:tab/>
      </w:r>
      <w:r>
        <w:rPr>
          <w:rFonts w:hint="eastAsia" w:ascii="仿宋_GB2312" w:eastAsia="仿宋_GB2312"/>
          <w:sz w:val="28"/>
          <w:szCs w:val="28"/>
        </w:rPr>
        <w:t>新时代提升大学生人文素养的组织模式研究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ZB-10</w:t>
      </w:r>
      <w:r>
        <w:rPr>
          <w:rFonts w:hint="eastAsia" w:ascii="仿宋_GB2312" w:eastAsia="仿宋_GB2312"/>
          <w:sz w:val="28"/>
          <w:szCs w:val="28"/>
        </w:rPr>
        <w:tab/>
      </w:r>
      <w:r>
        <w:rPr>
          <w:rFonts w:hint="eastAsia" w:ascii="仿宋_GB2312" w:eastAsia="仿宋_GB2312"/>
          <w:sz w:val="28"/>
          <w:szCs w:val="28"/>
        </w:rPr>
        <w:t>新形势下高校重大科技成果产出的体系化设计与推进路径研究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ZB-11</w:t>
      </w:r>
      <w:r>
        <w:rPr>
          <w:rFonts w:hint="eastAsia" w:ascii="仿宋_GB2312" w:eastAsia="仿宋_GB2312"/>
          <w:sz w:val="28"/>
          <w:szCs w:val="28"/>
        </w:rPr>
        <w:tab/>
      </w:r>
      <w:r>
        <w:rPr>
          <w:rFonts w:hint="eastAsia" w:ascii="仿宋_GB2312" w:eastAsia="仿宋_GB2312"/>
          <w:sz w:val="28"/>
          <w:szCs w:val="28"/>
        </w:rPr>
        <w:t>高校科技成果转化绩效评价体系研究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ZB-12</w:t>
      </w:r>
      <w:r>
        <w:rPr>
          <w:rFonts w:hint="eastAsia" w:ascii="仿宋_GB2312" w:eastAsia="仿宋_GB2312"/>
          <w:sz w:val="28"/>
          <w:szCs w:val="28"/>
        </w:rPr>
        <w:tab/>
      </w:r>
      <w:r>
        <w:rPr>
          <w:rFonts w:hint="eastAsia" w:ascii="仿宋_GB2312" w:eastAsia="仿宋_GB2312"/>
          <w:sz w:val="28"/>
          <w:szCs w:val="28"/>
        </w:rPr>
        <w:t>人工智能驱动下高校人文社会科学研究新范式探索</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ZB-13</w:t>
      </w:r>
      <w:r>
        <w:rPr>
          <w:rFonts w:hint="eastAsia" w:ascii="仿宋_GB2312" w:eastAsia="仿宋_GB2312"/>
          <w:sz w:val="28"/>
          <w:szCs w:val="28"/>
        </w:rPr>
        <w:tab/>
      </w:r>
      <w:r>
        <w:rPr>
          <w:rFonts w:hint="eastAsia" w:ascii="仿宋_GB2312" w:eastAsia="仿宋_GB2312"/>
          <w:sz w:val="28"/>
          <w:szCs w:val="28"/>
        </w:rPr>
        <w:t>有组织科研视角下推动文科创新平台高质量发展的举措研究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ZB-14</w:t>
      </w:r>
      <w:r>
        <w:rPr>
          <w:rFonts w:hint="eastAsia" w:ascii="仿宋_GB2312" w:eastAsia="仿宋_GB2312"/>
          <w:sz w:val="28"/>
          <w:szCs w:val="28"/>
        </w:rPr>
        <w:tab/>
      </w:r>
      <w:r>
        <w:rPr>
          <w:rFonts w:hint="eastAsia" w:ascii="仿宋_GB2312" w:eastAsia="仿宋_GB2312"/>
          <w:sz w:val="28"/>
          <w:szCs w:val="28"/>
        </w:rPr>
        <w:t>国际交流合作项目绩效评价体系研究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ZB-15</w:t>
      </w:r>
      <w:r>
        <w:rPr>
          <w:rFonts w:hint="eastAsia" w:ascii="仿宋_GB2312" w:eastAsia="仿宋_GB2312"/>
          <w:sz w:val="28"/>
          <w:szCs w:val="28"/>
        </w:rPr>
        <w:tab/>
      </w:r>
      <w:r>
        <w:rPr>
          <w:rFonts w:hint="eastAsia" w:ascii="仿宋_GB2312" w:eastAsia="仿宋_GB2312"/>
          <w:sz w:val="28"/>
          <w:szCs w:val="28"/>
        </w:rPr>
        <w:t>国际传播助力高校“双一流”建设的路径和效果研究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ZB-16</w:t>
      </w:r>
      <w:r>
        <w:rPr>
          <w:rFonts w:hint="eastAsia" w:ascii="仿宋_GB2312" w:eastAsia="仿宋_GB2312"/>
          <w:sz w:val="28"/>
          <w:szCs w:val="28"/>
        </w:rPr>
        <w:tab/>
      </w:r>
      <w:r>
        <w:rPr>
          <w:rFonts w:hint="eastAsia" w:ascii="仿宋_GB2312" w:eastAsia="仿宋_GB2312"/>
          <w:sz w:val="28"/>
          <w:szCs w:val="28"/>
        </w:rPr>
        <w:t>新时代高校教职工考核评价和激励体系优化研究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ZB-17</w:t>
      </w:r>
      <w:r>
        <w:rPr>
          <w:rFonts w:hint="eastAsia" w:ascii="仿宋_GB2312" w:eastAsia="仿宋_GB2312"/>
          <w:sz w:val="28"/>
          <w:szCs w:val="28"/>
        </w:rPr>
        <w:tab/>
      </w:r>
      <w:r>
        <w:rPr>
          <w:rFonts w:hint="eastAsia" w:ascii="仿宋_GB2312" w:eastAsia="仿宋_GB2312"/>
          <w:sz w:val="28"/>
          <w:szCs w:val="28"/>
        </w:rPr>
        <w:t>服务激励高校博士后参与创新创业的机制和路径研究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ZB-18</w:t>
      </w:r>
      <w:r>
        <w:rPr>
          <w:rFonts w:hint="eastAsia" w:ascii="仿宋_GB2312" w:eastAsia="仿宋_GB2312"/>
          <w:sz w:val="28"/>
          <w:szCs w:val="28"/>
        </w:rPr>
        <w:tab/>
      </w:r>
      <w:r>
        <w:rPr>
          <w:rFonts w:hint="eastAsia" w:ascii="仿宋_GB2312" w:eastAsia="仿宋_GB2312"/>
          <w:sz w:val="28"/>
          <w:szCs w:val="28"/>
        </w:rPr>
        <w:t>高校研究平台机构编制工作体系优化路径研究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ZB-19</w:t>
      </w:r>
      <w:r>
        <w:rPr>
          <w:rFonts w:hint="eastAsia" w:ascii="仿宋_GB2312" w:eastAsia="仿宋_GB2312"/>
          <w:sz w:val="28"/>
          <w:szCs w:val="28"/>
        </w:rPr>
        <w:tab/>
      </w:r>
      <w:r>
        <w:rPr>
          <w:rFonts w:hint="eastAsia" w:ascii="仿宋_GB2312" w:eastAsia="仿宋_GB2312"/>
          <w:sz w:val="28"/>
          <w:szCs w:val="28"/>
        </w:rPr>
        <w:t>数智化前沿技术在财务治理中的场景应用和实践案例研究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ZB-20</w:t>
      </w:r>
      <w:r>
        <w:rPr>
          <w:rFonts w:hint="eastAsia" w:ascii="仿宋_GB2312" w:eastAsia="仿宋_GB2312"/>
          <w:sz w:val="28"/>
          <w:szCs w:val="28"/>
        </w:rPr>
        <w:tab/>
      </w:r>
      <w:r>
        <w:rPr>
          <w:rFonts w:hint="eastAsia" w:ascii="仿宋_GB2312" w:eastAsia="仿宋_GB2312"/>
          <w:sz w:val="28"/>
          <w:szCs w:val="28"/>
        </w:rPr>
        <w:t>高校实施成本预算绩效管理的机制探索和路径研究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ZB-21</w:t>
      </w:r>
      <w:r>
        <w:rPr>
          <w:rFonts w:hint="eastAsia" w:ascii="仿宋_GB2312" w:eastAsia="仿宋_GB2312"/>
          <w:sz w:val="28"/>
          <w:szCs w:val="28"/>
        </w:rPr>
        <w:tab/>
      </w:r>
      <w:r>
        <w:rPr>
          <w:rFonts w:hint="eastAsia" w:ascii="仿宋_GB2312" w:eastAsia="仿宋_GB2312"/>
          <w:sz w:val="28"/>
          <w:szCs w:val="28"/>
        </w:rPr>
        <w:t>数智化时代高校会计工作组织和财会管理人才队伍建设研究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ZB-22</w:t>
      </w:r>
      <w:r>
        <w:rPr>
          <w:rFonts w:hint="eastAsia" w:ascii="仿宋_GB2312" w:eastAsia="仿宋_GB2312"/>
          <w:sz w:val="28"/>
          <w:szCs w:val="28"/>
        </w:rPr>
        <w:tab/>
      </w:r>
      <w:r>
        <w:rPr>
          <w:rFonts w:hint="eastAsia" w:ascii="仿宋_GB2312" w:eastAsia="仿宋_GB2312"/>
          <w:sz w:val="28"/>
          <w:szCs w:val="28"/>
        </w:rPr>
        <w:t>政务数据与教育数据融合应用实践研究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ZB-23</w:t>
      </w:r>
      <w:r>
        <w:rPr>
          <w:rFonts w:hint="eastAsia" w:ascii="仿宋_GB2312" w:eastAsia="仿宋_GB2312"/>
          <w:sz w:val="28"/>
          <w:szCs w:val="28"/>
        </w:rPr>
        <w:tab/>
      </w:r>
      <w:r>
        <w:rPr>
          <w:rFonts w:hint="eastAsia" w:ascii="仿宋_GB2312" w:eastAsia="仿宋_GB2312"/>
          <w:sz w:val="28"/>
          <w:szCs w:val="28"/>
        </w:rPr>
        <w:t>世界一流大学学术诚信体系建设的探索与实践</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ZB-24</w:t>
      </w:r>
      <w:r>
        <w:rPr>
          <w:rFonts w:hint="eastAsia" w:ascii="仿宋_GB2312" w:eastAsia="仿宋_GB2312"/>
          <w:sz w:val="28"/>
          <w:szCs w:val="28"/>
        </w:rPr>
        <w:tab/>
      </w:r>
      <w:r>
        <w:rPr>
          <w:rFonts w:hint="eastAsia" w:ascii="仿宋_GB2312" w:eastAsia="仿宋_GB2312"/>
          <w:sz w:val="28"/>
          <w:szCs w:val="28"/>
        </w:rPr>
        <w:t>院为实体背景下的内部控制体系建设路径研究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ZB-25</w:t>
      </w:r>
      <w:r>
        <w:rPr>
          <w:rFonts w:hint="eastAsia" w:ascii="仿宋_GB2312" w:eastAsia="仿宋_GB2312"/>
          <w:sz w:val="28"/>
          <w:szCs w:val="28"/>
        </w:rPr>
        <w:tab/>
      </w:r>
      <w:r>
        <w:rPr>
          <w:rFonts w:hint="eastAsia" w:ascii="仿宋_GB2312" w:eastAsia="仿宋_GB2312"/>
          <w:sz w:val="28"/>
          <w:szCs w:val="28"/>
        </w:rPr>
        <w:t>高校基建管理风险及对策研究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ZB-26</w:t>
      </w:r>
      <w:r>
        <w:rPr>
          <w:rFonts w:hint="eastAsia" w:ascii="仿宋_GB2312" w:eastAsia="仿宋_GB2312"/>
          <w:sz w:val="28"/>
          <w:szCs w:val="28"/>
        </w:rPr>
        <w:tab/>
      </w:r>
      <w:r>
        <w:rPr>
          <w:rFonts w:hint="eastAsia" w:ascii="仿宋_GB2312" w:eastAsia="仿宋_GB2312"/>
          <w:sz w:val="28"/>
          <w:szCs w:val="28"/>
        </w:rPr>
        <w:t>新形势下高校实验室管理体系优化研究与实践</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ZB-27</w:t>
      </w:r>
      <w:r>
        <w:rPr>
          <w:rFonts w:hint="eastAsia" w:ascii="仿宋_GB2312" w:eastAsia="仿宋_GB2312"/>
          <w:sz w:val="28"/>
          <w:szCs w:val="28"/>
        </w:rPr>
        <w:tab/>
      </w:r>
      <w:r>
        <w:rPr>
          <w:rFonts w:hint="eastAsia" w:ascii="仿宋_GB2312" w:eastAsia="仿宋_GB2312"/>
          <w:sz w:val="28"/>
          <w:szCs w:val="28"/>
        </w:rPr>
        <w:t>“双一流”背景下公共仪器平台建设路径与模式研究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ZB-28</w:t>
      </w:r>
      <w:r>
        <w:rPr>
          <w:rFonts w:hint="eastAsia" w:ascii="仿宋_GB2312" w:eastAsia="仿宋_GB2312"/>
          <w:sz w:val="28"/>
          <w:szCs w:val="28"/>
        </w:rPr>
        <w:tab/>
      </w:r>
      <w:r>
        <w:rPr>
          <w:rFonts w:hint="eastAsia" w:ascii="仿宋_GB2312" w:eastAsia="仿宋_GB2312"/>
          <w:sz w:val="28"/>
          <w:szCs w:val="28"/>
        </w:rPr>
        <w:t>新形势下大型科研仪器设施开放共享路径与模式研究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ZB-29</w:t>
      </w:r>
      <w:r>
        <w:rPr>
          <w:rFonts w:hint="eastAsia" w:ascii="仿宋_GB2312" w:eastAsia="仿宋_GB2312"/>
          <w:sz w:val="28"/>
          <w:szCs w:val="28"/>
        </w:rPr>
        <w:tab/>
      </w:r>
      <w:r>
        <w:rPr>
          <w:rFonts w:hint="eastAsia" w:ascii="仿宋_GB2312" w:eastAsia="仿宋_GB2312"/>
          <w:sz w:val="28"/>
          <w:szCs w:val="28"/>
        </w:rPr>
        <w:t>高校校园安全风险源识别及应对策略研究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ZB-30</w:t>
      </w:r>
      <w:r>
        <w:rPr>
          <w:rFonts w:hint="eastAsia" w:ascii="仿宋_GB2312" w:eastAsia="仿宋_GB2312"/>
          <w:sz w:val="28"/>
          <w:szCs w:val="28"/>
        </w:rPr>
        <w:tab/>
      </w:r>
      <w:r>
        <w:rPr>
          <w:rFonts w:hint="eastAsia" w:ascii="仿宋_GB2312" w:eastAsia="仿宋_GB2312"/>
          <w:sz w:val="28"/>
          <w:szCs w:val="28"/>
        </w:rPr>
        <w:t>高校信访问题源头治理的机制与路径研究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ZB-31</w:t>
      </w:r>
      <w:r>
        <w:rPr>
          <w:rFonts w:hint="eastAsia" w:ascii="仿宋_GB2312" w:eastAsia="仿宋_GB2312"/>
          <w:sz w:val="28"/>
          <w:szCs w:val="28"/>
        </w:rPr>
        <w:tab/>
      </w:r>
      <w:r>
        <w:rPr>
          <w:rFonts w:hint="eastAsia" w:ascii="仿宋_GB2312" w:eastAsia="仿宋_GB2312"/>
          <w:sz w:val="28"/>
          <w:szCs w:val="28"/>
        </w:rPr>
        <w:t>以节约型校园建设为导向的招标采购制度完善和采购方式优化研究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ZB-32</w:t>
      </w:r>
      <w:r>
        <w:rPr>
          <w:rFonts w:hint="eastAsia" w:ascii="仿宋_GB2312" w:eastAsia="仿宋_GB2312"/>
          <w:sz w:val="28"/>
          <w:szCs w:val="28"/>
        </w:rPr>
        <w:tab/>
      </w:r>
      <w:r>
        <w:rPr>
          <w:rFonts w:hint="eastAsia" w:ascii="仿宋_GB2312" w:eastAsia="仿宋_GB2312"/>
          <w:sz w:val="28"/>
          <w:szCs w:val="28"/>
        </w:rPr>
        <w:t>学术共同体视角下高校期刊促进学者成长模式探索与实践研究</w:t>
      </w:r>
    </w:p>
    <w:p>
      <w:pPr>
        <w:adjustRightInd w:val="0"/>
        <w:snapToGrid w:val="0"/>
        <w:spacing w:line="276" w:lineRule="auto"/>
        <w:rPr>
          <w:rFonts w:ascii="仿宋_GB2312" w:eastAsia="仿宋_GB2312"/>
          <w:sz w:val="28"/>
          <w:szCs w:val="28"/>
        </w:rPr>
      </w:pPr>
      <w:r>
        <w:rPr>
          <w:rFonts w:hint="eastAsia" w:ascii="仿宋_GB2312" w:eastAsia="仿宋_GB2312"/>
          <w:sz w:val="28"/>
          <w:szCs w:val="28"/>
        </w:rPr>
        <w:t>ZB-33</w:t>
      </w:r>
      <w:r>
        <w:rPr>
          <w:rFonts w:hint="eastAsia" w:ascii="仿宋_GB2312" w:eastAsia="仿宋_GB2312"/>
          <w:sz w:val="28"/>
          <w:szCs w:val="28"/>
        </w:rPr>
        <w:tab/>
      </w:r>
      <w:r>
        <w:rPr>
          <w:rFonts w:hint="eastAsia" w:ascii="仿宋_GB2312" w:eastAsia="仿宋_GB2312"/>
          <w:sz w:val="28"/>
          <w:szCs w:val="28"/>
        </w:rPr>
        <w:t>高校博物馆高质量发展创新路径研究</w:t>
      </w:r>
    </w:p>
    <w:p>
      <w:pPr>
        <w:adjustRightInd w:val="0"/>
        <w:snapToGrid w:val="0"/>
        <w:spacing w:line="276" w:lineRule="auto"/>
        <w:rPr>
          <w:rFonts w:ascii="仿宋_GB2312" w:eastAsia="仿宋_GB2312"/>
          <w:sz w:val="28"/>
          <w:szCs w:val="28"/>
        </w:rPr>
      </w:pPr>
    </w:p>
    <w:bookmarkEnd w:id="2"/>
    <w:p>
      <w:pPr>
        <w:widowControl/>
        <w:spacing w:line="276" w:lineRule="auto"/>
        <w:jc w:val="left"/>
        <w:rPr>
          <w:rFonts w:eastAsia="华文中宋"/>
          <w:b/>
          <w:bCs/>
          <w:kern w:val="44"/>
          <w:sz w:val="40"/>
          <w:szCs w:val="44"/>
        </w:rPr>
      </w:pPr>
      <w:bookmarkStart w:id="9" w:name="_Toc77958419"/>
      <w:r>
        <w:rPr>
          <w:sz w:val="40"/>
        </w:rPr>
        <w:br w:type="page"/>
      </w:r>
    </w:p>
    <w:p>
      <w:pPr>
        <w:pStyle w:val="2"/>
        <w:spacing w:line="276" w:lineRule="auto"/>
        <w:rPr>
          <w:rFonts w:ascii="仿宋_GB2312" w:eastAsia="仿宋_GB2312"/>
          <w:sz w:val="28"/>
        </w:rPr>
      </w:pPr>
      <w:r>
        <w:rPr>
          <w:rFonts w:hint="eastAsia"/>
          <w:sz w:val="40"/>
        </w:rPr>
        <w:t>实验技术</w:t>
      </w:r>
      <w:bookmarkEnd w:id="8"/>
      <w:bookmarkEnd w:id="9"/>
    </w:p>
    <w:p>
      <w:pPr>
        <w:widowControl/>
        <w:spacing w:line="276" w:lineRule="auto"/>
        <w:jc w:val="left"/>
        <w:rPr>
          <w:rFonts w:ascii="仿宋_GB2312" w:eastAsia="仿宋_GB2312"/>
          <w:b/>
          <w:sz w:val="28"/>
          <w:szCs w:val="28"/>
        </w:rPr>
      </w:pPr>
      <w:bookmarkStart w:id="10" w:name="_Toc5612664"/>
      <w:r>
        <w:rPr>
          <w:rFonts w:ascii="仿宋_GB2312" w:eastAsia="仿宋_GB2312"/>
          <w:b/>
          <w:sz w:val="28"/>
          <w:szCs w:val="28"/>
        </w:rPr>
        <w:t xml:space="preserve">S-01. </w:t>
      </w:r>
      <w:r>
        <w:rPr>
          <w:rFonts w:hint="eastAsia" w:ascii="仿宋_GB2312" w:eastAsia="仿宋_GB2312"/>
          <w:b/>
          <w:sz w:val="28"/>
          <w:szCs w:val="28"/>
        </w:rPr>
        <w:t>实验新技术、新方法研究</w:t>
      </w:r>
      <w:bookmarkEnd w:id="10"/>
      <w:bookmarkStart w:id="11" w:name="_Toc5612665"/>
    </w:p>
    <w:p>
      <w:pPr>
        <w:widowControl/>
        <w:spacing w:line="276" w:lineRule="auto"/>
        <w:ind w:firstLine="560" w:firstLineChars="200"/>
        <w:jc w:val="left"/>
        <w:rPr>
          <w:rFonts w:ascii="仿宋_GB2312" w:eastAsia="仿宋_GB2312"/>
          <w:sz w:val="28"/>
          <w:szCs w:val="28"/>
        </w:rPr>
      </w:pPr>
      <w:r>
        <w:rPr>
          <w:rFonts w:hint="eastAsia" w:ascii="仿宋_GB2312" w:eastAsia="仿宋_GB2312"/>
          <w:sz w:val="28"/>
          <w:szCs w:val="28"/>
        </w:rPr>
        <w:t>研究要义：鼓励在相关学科领域开展前沿实验技术和方法的研究，改进现有实验技术和方法以及实验室管理方法，有力支撑教学、科研工作并解决重要技术问题，与教学和科研前沿相适应。</w:t>
      </w:r>
    </w:p>
    <w:p>
      <w:pPr>
        <w:widowControl/>
        <w:spacing w:line="276" w:lineRule="auto"/>
        <w:jc w:val="left"/>
        <w:rPr>
          <w:rFonts w:ascii="仿宋_GB2312" w:eastAsia="仿宋_GB2312"/>
          <w:b/>
          <w:sz w:val="28"/>
          <w:szCs w:val="28"/>
        </w:rPr>
      </w:pPr>
      <w:r>
        <w:rPr>
          <w:rFonts w:ascii="仿宋_GB2312" w:eastAsia="仿宋_GB2312"/>
          <w:b/>
          <w:sz w:val="28"/>
          <w:szCs w:val="28"/>
        </w:rPr>
        <w:t xml:space="preserve">S-02. </w:t>
      </w:r>
      <w:bookmarkEnd w:id="11"/>
      <w:bookmarkStart w:id="12" w:name="_Toc5612666"/>
      <w:r>
        <w:rPr>
          <w:rFonts w:hint="eastAsia" w:ascii="仿宋_GB2312" w:eastAsia="仿宋_GB2312"/>
          <w:b/>
          <w:sz w:val="28"/>
          <w:szCs w:val="28"/>
        </w:rPr>
        <w:t>仪器设备和实验装置的研制与功能开发</w:t>
      </w:r>
    </w:p>
    <w:p>
      <w:pPr>
        <w:widowControl/>
        <w:spacing w:line="276" w:lineRule="auto"/>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研究要义：鼓励自制、改造仪器设备，研究开发仪器新功能，提高仪器设备使用效益，扩大仪器设备使用范围。</w:t>
      </w:r>
    </w:p>
    <w:p>
      <w:pPr>
        <w:widowControl/>
        <w:spacing w:line="276" w:lineRule="auto"/>
        <w:jc w:val="left"/>
        <w:rPr>
          <w:rFonts w:ascii="仿宋_GB2312" w:eastAsia="仿宋_GB2312"/>
          <w:b/>
          <w:sz w:val="28"/>
          <w:szCs w:val="28"/>
        </w:rPr>
      </w:pPr>
      <w:r>
        <w:rPr>
          <w:rFonts w:ascii="仿宋_GB2312" w:eastAsia="仿宋_GB2312"/>
          <w:b/>
          <w:sz w:val="28"/>
          <w:szCs w:val="28"/>
        </w:rPr>
        <w:t xml:space="preserve">S-03. </w:t>
      </w:r>
      <w:r>
        <w:rPr>
          <w:rFonts w:hint="eastAsia" w:ascii="仿宋_GB2312" w:eastAsia="仿宋_GB2312"/>
          <w:b/>
          <w:sz w:val="28"/>
          <w:szCs w:val="28"/>
        </w:rPr>
        <w:t>实验工艺及其标准研究</w:t>
      </w:r>
      <w:bookmarkEnd w:id="12"/>
      <w:bookmarkStart w:id="13" w:name="_Toc5612667"/>
    </w:p>
    <w:p>
      <w:pPr>
        <w:widowControl/>
        <w:spacing w:line="276" w:lineRule="auto"/>
        <w:ind w:firstLine="560" w:firstLineChars="200"/>
        <w:jc w:val="left"/>
        <w:rPr>
          <w:rFonts w:ascii="仿宋_GB2312" w:eastAsia="仿宋_GB2312"/>
          <w:sz w:val="28"/>
          <w:szCs w:val="28"/>
        </w:rPr>
      </w:pPr>
      <w:r>
        <w:rPr>
          <w:rFonts w:hint="eastAsia" w:ascii="仿宋_GB2312" w:eastAsia="仿宋_GB2312"/>
          <w:sz w:val="28"/>
          <w:szCs w:val="28"/>
        </w:rPr>
        <w:t>研究要义：为对实验加工或测试方法进行标准化研究，优化工艺流程、工艺参数，形成具有实际参考价值和可推广性的标准工艺或测试流程，提供应用服务案例。基于大型科研设备的功能，开发具有特色的工艺技术，形成高附加值的工艺流程，提高大型仪器设备使用效益，拓展设备的服务应用领域。</w:t>
      </w:r>
    </w:p>
    <w:bookmarkEnd w:id="13"/>
    <w:p>
      <w:pPr>
        <w:widowControl/>
        <w:spacing w:line="276" w:lineRule="auto"/>
        <w:jc w:val="left"/>
        <w:rPr>
          <w:rFonts w:ascii="仿宋_GB2312" w:eastAsia="仿宋_GB2312"/>
          <w:b/>
          <w:sz w:val="28"/>
          <w:szCs w:val="28"/>
        </w:rPr>
      </w:pPr>
      <w:r>
        <w:rPr>
          <w:rFonts w:ascii="仿宋_GB2312" w:eastAsia="仿宋_GB2312"/>
          <w:b/>
          <w:sz w:val="28"/>
          <w:szCs w:val="28"/>
        </w:rPr>
        <w:t xml:space="preserve">S-04. </w:t>
      </w:r>
      <w:r>
        <w:rPr>
          <w:rFonts w:hint="eastAsia" w:ascii="仿宋_GB2312" w:eastAsia="仿宋_GB2312"/>
          <w:b/>
          <w:sz w:val="28"/>
          <w:szCs w:val="28"/>
        </w:rPr>
        <w:t>实验教学改革与实践研究</w:t>
      </w:r>
    </w:p>
    <w:p>
      <w:pPr>
        <w:widowControl/>
        <w:spacing w:line="276" w:lineRule="auto"/>
        <w:ind w:firstLine="560" w:firstLineChars="200"/>
        <w:jc w:val="left"/>
        <w:rPr>
          <w:rFonts w:ascii="仿宋_GB2312" w:eastAsia="仿宋_GB2312"/>
          <w:sz w:val="28"/>
          <w:szCs w:val="28"/>
        </w:rPr>
      </w:pPr>
      <w:r>
        <w:rPr>
          <w:rFonts w:hint="eastAsia" w:ascii="仿宋_GB2312" w:eastAsia="仿宋_GB2312"/>
          <w:sz w:val="28"/>
          <w:szCs w:val="28"/>
        </w:rPr>
        <w:t>研究要义：鼓励创新实验教学内容，增加设计性实验、综合性实验，激发学生创新思维，培养学生创新能力和动手实践能力。</w:t>
      </w:r>
    </w:p>
    <w:p>
      <w:pPr>
        <w:widowControl/>
        <w:spacing w:line="276" w:lineRule="auto"/>
        <w:jc w:val="left"/>
        <w:rPr>
          <w:rFonts w:ascii="仿宋_GB2312" w:eastAsia="仿宋_GB2312"/>
          <w:b/>
          <w:sz w:val="28"/>
          <w:szCs w:val="28"/>
        </w:rPr>
      </w:pPr>
      <w:r>
        <w:rPr>
          <w:rFonts w:ascii="仿宋_GB2312" w:eastAsia="仿宋_GB2312"/>
          <w:b/>
          <w:sz w:val="28"/>
          <w:szCs w:val="28"/>
        </w:rPr>
        <w:t>S-05.</w:t>
      </w:r>
      <w:r>
        <w:rPr>
          <w:rFonts w:hint="eastAsia" w:ascii="仿宋_GB2312" w:eastAsia="仿宋_GB2312"/>
          <w:b/>
          <w:sz w:val="28"/>
          <w:szCs w:val="28"/>
        </w:rPr>
        <w:t>实验室安全、环境保护、职业健康、节能等条件建设</w:t>
      </w:r>
    </w:p>
    <w:p>
      <w:pPr>
        <w:widowControl/>
        <w:spacing w:line="276" w:lineRule="auto"/>
        <w:ind w:firstLine="560" w:firstLineChars="200"/>
        <w:jc w:val="left"/>
        <w:rPr>
          <w:rFonts w:ascii="仿宋_GB2312" w:eastAsia="仿宋_GB2312"/>
          <w:sz w:val="28"/>
          <w:szCs w:val="28"/>
        </w:rPr>
      </w:pPr>
      <w:r>
        <w:rPr>
          <w:rFonts w:hint="eastAsia" w:ascii="仿宋_GB2312" w:eastAsia="仿宋_GB2312"/>
          <w:sz w:val="28"/>
          <w:szCs w:val="28"/>
        </w:rPr>
        <w:t>研究要义：结合国家层面安全、环境保护、职业健康、节能等相关法律法规，针对实验室安全、环境、环保及节能等方面管理问题，研究实验室危险源的安全管控技术、监控设备和信息化系统，以及节能、环保和职业健康管理方面的技术标准和操作规范。</w:t>
      </w:r>
    </w:p>
    <w:sectPr>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22440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B8"/>
    <w:rsid w:val="00000C7E"/>
    <w:rsid w:val="00000F1A"/>
    <w:rsid w:val="000012FE"/>
    <w:rsid w:val="00007119"/>
    <w:rsid w:val="0001108D"/>
    <w:rsid w:val="00011634"/>
    <w:rsid w:val="000121AC"/>
    <w:rsid w:val="000157A1"/>
    <w:rsid w:val="00016E9B"/>
    <w:rsid w:val="0001713E"/>
    <w:rsid w:val="000209C1"/>
    <w:rsid w:val="00023325"/>
    <w:rsid w:val="000241C8"/>
    <w:rsid w:val="000243E8"/>
    <w:rsid w:val="000259FF"/>
    <w:rsid w:val="00025ABD"/>
    <w:rsid w:val="00034B10"/>
    <w:rsid w:val="000366C7"/>
    <w:rsid w:val="00040F1F"/>
    <w:rsid w:val="000433BF"/>
    <w:rsid w:val="000438D1"/>
    <w:rsid w:val="000449A5"/>
    <w:rsid w:val="0004541D"/>
    <w:rsid w:val="000502FD"/>
    <w:rsid w:val="000511FE"/>
    <w:rsid w:val="000531D0"/>
    <w:rsid w:val="000548C6"/>
    <w:rsid w:val="0005490B"/>
    <w:rsid w:val="00055327"/>
    <w:rsid w:val="00056AA8"/>
    <w:rsid w:val="00060C15"/>
    <w:rsid w:val="0006145A"/>
    <w:rsid w:val="0006398C"/>
    <w:rsid w:val="00065DAB"/>
    <w:rsid w:val="00073E2F"/>
    <w:rsid w:val="00076DA8"/>
    <w:rsid w:val="000776A6"/>
    <w:rsid w:val="00084939"/>
    <w:rsid w:val="00085176"/>
    <w:rsid w:val="00087D0C"/>
    <w:rsid w:val="00090590"/>
    <w:rsid w:val="00093153"/>
    <w:rsid w:val="0009462F"/>
    <w:rsid w:val="000A61C6"/>
    <w:rsid w:val="000B31CF"/>
    <w:rsid w:val="000B36B9"/>
    <w:rsid w:val="000B3E72"/>
    <w:rsid w:val="000C1B90"/>
    <w:rsid w:val="000C463B"/>
    <w:rsid w:val="000D39A5"/>
    <w:rsid w:val="000D5EBF"/>
    <w:rsid w:val="000E120F"/>
    <w:rsid w:val="000E1B4D"/>
    <w:rsid w:val="000E34AC"/>
    <w:rsid w:val="000E5A94"/>
    <w:rsid w:val="000E7AE9"/>
    <w:rsid w:val="000F5B69"/>
    <w:rsid w:val="0010109A"/>
    <w:rsid w:val="0010365C"/>
    <w:rsid w:val="00105C9D"/>
    <w:rsid w:val="0011139B"/>
    <w:rsid w:val="0011390D"/>
    <w:rsid w:val="00114EB6"/>
    <w:rsid w:val="00115807"/>
    <w:rsid w:val="00120F5C"/>
    <w:rsid w:val="001225FB"/>
    <w:rsid w:val="00123875"/>
    <w:rsid w:val="00123C25"/>
    <w:rsid w:val="001241CA"/>
    <w:rsid w:val="00126E07"/>
    <w:rsid w:val="001278EC"/>
    <w:rsid w:val="001314E6"/>
    <w:rsid w:val="0013269E"/>
    <w:rsid w:val="00134E38"/>
    <w:rsid w:val="001557FB"/>
    <w:rsid w:val="00157F71"/>
    <w:rsid w:val="0016736D"/>
    <w:rsid w:val="001705AD"/>
    <w:rsid w:val="00172F0F"/>
    <w:rsid w:val="00173EF7"/>
    <w:rsid w:val="00174882"/>
    <w:rsid w:val="00174F88"/>
    <w:rsid w:val="00174FBA"/>
    <w:rsid w:val="0018719C"/>
    <w:rsid w:val="001900FC"/>
    <w:rsid w:val="001934B9"/>
    <w:rsid w:val="00193D2D"/>
    <w:rsid w:val="00193F92"/>
    <w:rsid w:val="00195D46"/>
    <w:rsid w:val="00196071"/>
    <w:rsid w:val="001A32EF"/>
    <w:rsid w:val="001A3878"/>
    <w:rsid w:val="001A3AC3"/>
    <w:rsid w:val="001A3C0A"/>
    <w:rsid w:val="001A463B"/>
    <w:rsid w:val="001A4681"/>
    <w:rsid w:val="001A4E87"/>
    <w:rsid w:val="001A69E9"/>
    <w:rsid w:val="001A6AAF"/>
    <w:rsid w:val="001A7F1A"/>
    <w:rsid w:val="001B171E"/>
    <w:rsid w:val="001B3620"/>
    <w:rsid w:val="001B4CAD"/>
    <w:rsid w:val="001B5624"/>
    <w:rsid w:val="001B791D"/>
    <w:rsid w:val="001C19CB"/>
    <w:rsid w:val="001C204F"/>
    <w:rsid w:val="001C5C2D"/>
    <w:rsid w:val="001C76E9"/>
    <w:rsid w:val="001D01CC"/>
    <w:rsid w:val="001D0E36"/>
    <w:rsid w:val="001E5EB0"/>
    <w:rsid w:val="001E60C3"/>
    <w:rsid w:val="001F1AC0"/>
    <w:rsid w:val="001F279E"/>
    <w:rsid w:val="001F34B5"/>
    <w:rsid w:val="001F3ACE"/>
    <w:rsid w:val="001F44C1"/>
    <w:rsid w:val="001F526C"/>
    <w:rsid w:val="001F5E47"/>
    <w:rsid w:val="001F61B4"/>
    <w:rsid w:val="001F7206"/>
    <w:rsid w:val="002001F9"/>
    <w:rsid w:val="00204417"/>
    <w:rsid w:val="00212249"/>
    <w:rsid w:val="00212B18"/>
    <w:rsid w:val="0021618C"/>
    <w:rsid w:val="00216B52"/>
    <w:rsid w:val="00217630"/>
    <w:rsid w:val="00220143"/>
    <w:rsid w:val="00221021"/>
    <w:rsid w:val="00221C39"/>
    <w:rsid w:val="00222C1A"/>
    <w:rsid w:val="0023641E"/>
    <w:rsid w:val="00236F4C"/>
    <w:rsid w:val="002411F8"/>
    <w:rsid w:val="00241606"/>
    <w:rsid w:val="00241C59"/>
    <w:rsid w:val="00244E0C"/>
    <w:rsid w:val="00246BDE"/>
    <w:rsid w:val="0024776F"/>
    <w:rsid w:val="002511FE"/>
    <w:rsid w:val="00253BE9"/>
    <w:rsid w:val="002555DD"/>
    <w:rsid w:val="00261D2A"/>
    <w:rsid w:val="00262802"/>
    <w:rsid w:val="00263A48"/>
    <w:rsid w:val="00263A98"/>
    <w:rsid w:val="00263E4D"/>
    <w:rsid w:val="0026598E"/>
    <w:rsid w:val="00267212"/>
    <w:rsid w:val="002716AB"/>
    <w:rsid w:val="002729A8"/>
    <w:rsid w:val="00273D7F"/>
    <w:rsid w:val="00274F31"/>
    <w:rsid w:val="00275E87"/>
    <w:rsid w:val="00275E8B"/>
    <w:rsid w:val="00280B50"/>
    <w:rsid w:val="0028261A"/>
    <w:rsid w:val="00283D3A"/>
    <w:rsid w:val="00284BD3"/>
    <w:rsid w:val="002862D8"/>
    <w:rsid w:val="002900A6"/>
    <w:rsid w:val="00293965"/>
    <w:rsid w:val="00294782"/>
    <w:rsid w:val="002A1111"/>
    <w:rsid w:val="002A3250"/>
    <w:rsid w:val="002A4D9E"/>
    <w:rsid w:val="002B008C"/>
    <w:rsid w:val="002B247D"/>
    <w:rsid w:val="002B26C5"/>
    <w:rsid w:val="002B3A07"/>
    <w:rsid w:val="002B5048"/>
    <w:rsid w:val="002B608D"/>
    <w:rsid w:val="002C07EB"/>
    <w:rsid w:val="002C288D"/>
    <w:rsid w:val="002C3758"/>
    <w:rsid w:val="002C37CA"/>
    <w:rsid w:val="002C5FCE"/>
    <w:rsid w:val="002C7FCE"/>
    <w:rsid w:val="002D2046"/>
    <w:rsid w:val="002D22A8"/>
    <w:rsid w:val="002D56D2"/>
    <w:rsid w:val="002D6B1F"/>
    <w:rsid w:val="002E3C27"/>
    <w:rsid w:val="002E3C4A"/>
    <w:rsid w:val="002E4005"/>
    <w:rsid w:val="002E5A6F"/>
    <w:rsid w:val="002E5AAB"/>
    <w:rsid w:val="002E7884"/>
    <w:rsid w:val="002F2CF0"/>
    <w:rsid w:val="002F2DF8"/>
    <w:rsid w:val="002F4E43"/>
    <w:rsid w:val="00304594"/>
    <w:rsid w:val="003061E8"/>
    <w:rsid w:val="003136B4"/>
    <w:rsid w:val="0031393A"/>
    <w:rsid w:val="00313D54"/>
    <w:rsid w:val="00313ECF"/>
    <w:rsid w:val="00314AF8"/>
    <w:rsid w:val="003158AC"/>
    <w:rsid w:val="00320D60"/>
    <w:rsid w:val="0032416A"/>
    <w:rsid w:val="003252E3"/>
    <w:rsid w:val="00326021"/>
    <w:rsid w:val="00331DC4"/>
    <w:rsid w:val="00332D56"/>
    <w:rsid w:val="00335164"/>
    <w:rsid w:val="00335CE3"/>
    <w:rsid w:val="00343523"/>
    <w:rsid w:val="00344423"/>
    <w:rsid w:val="00350F6A"/>
    <w:rsid w:val="0035373E"/>
    <w:rsid w:val="0035689A"/>
    <w:rsid w:val="003572AC"/>
    <w:rsid w:val="00360516"/>
    <w:rsid w:val="00360B62"/>
    <w:rsid w:val="00362895"/>
    <w:rsid w:val="00364BF2"/>
    <w:rsid w:val="00366F95"/>
    <w:rsid w:val="003673B4"/>
    <w:rsid w:val="00367E30"/>
    <w:rsid w:val="00373A61"/>
    <w:rsid w:val="0037676F"/>
    <w:rsid w:val="00377552"/>
    <w:rsid w:val="003824AF"/>
    <w:rsid w:val="00393775"/>
    <w:rsid w:val="00395371"/>
    <w:rsid w:val="00395661"/>
    <w:rsid w:val="003A0069"/>
    <w:rsid w:val="003A04A6"/>
    <w:rsid w:val="003A2ED8"/>
    <w:rsid w:val="003A5CB6"/>
    <w:rsid w:val="003A5D55"/>
    <w:rsid w:val="003B3642"/>
    <w:rsid w:val="003B7DB0"/>
    <w:rsid w:val="003C2A5B"/>
    <w:rsid w:val="003C37DB"/>
    <w:rsid w:val="003C5A74"/>
    <w:rsid w:val="003C6FEA"/>
    <w:rsid w:val="003D1709"/>
    <w:rsid w:val="003D20E7"/>
    <w:rsid w:val="003D27CC"/>
    <w:rsid w:val="003D34EA"/>
    <w:rsid w:val="003D66CA"/>
    <w:rsid w:val="003E0318"/>
    <w:rsid w:val="003E2C02"/>
    <w:rsid w:val="003E4F59"/>
    <w:rsid w:val="003E7554"/>
    <w:rsid w:val="003E769B"/>
    <w:rsid w:val="003F05E3"/>
    <w:rsid w:val="003F1E3E"/>
    <w:rsid w:val="003F2F2B"/>
    <w:rsid w:val="003F44E1"/>
    <w:rsid w:val="00401CC1"/>
    <w:rsid w:val="00402B6A"/>
    <w:rsid w:val="00402C22"/>
    <w:rsid w:val="00404EC0"/>
    <w:rsid w:val="004115A6"/>
    <w:rsid w:val="00415439"/>
    <w:rsid w:val="00423922"/>
    <w:rsid w:val="00424803"/>
    <w:rsid w:val="004255AF"/>
    <w:rsid w:val="004259BE"/>
    <w:rsid w:val="00440851"/>
    <w:rsid w:val="00441B15"/>
    <w:rsid w:val="0044229E"/>
    <w:rsid w:val="00443B54"/>
    <w:rsid w:val="004446D5"/>
    <w:rsid w:val="004468B0"/>
    <w:rsid w:val="00446A28"/>
    <w:rsid w:val="0044755B"/>
    <w:rsid w:val="00453F0B"/>
    <w:rsid w:val="00454CA7"/>
    <w:rsid w:val="00456063"/>
    <w:rsid w:val="00460937"/>
    <w:rsid w:val="00463E2F"/>
    <w:rsid w:val="004659B5"/>
    <w:rsid w:val="0046622C"/>
    <w:rsid w:val="00470F87"/>
    <w:rsid w:val="00471931"/>
    <w:rsid w:val="0047244D"/>
    <w:rsid w:val="00472A2A"/>
    <w:rsid w:val="00475C2C"/>
    <w:rsid w:val="00476BF7"/>
    <w:rsid w:val="0047725A"/>
    <w:rsid w:val="00480F24"/>
    <w:rsid w:val="00481EA8"/>
    <w:rsid w:val="004831D6"/>
    <w:rsid w:val="00484407"/>
    <w:rsid w:val="00484F4C"/>
    <w:rsid w:val="00490067"/>
    <w:rsid w:val="00490225"/>
    <w:rsid w:val="00492495"/>
    <w:rsid w:val="00494504"/>
    <w:rsid w:val="004947D9"/>
    <w:rsid w:val="00494A58"/>
    <w:rsid w:val="004956CA"/>
    <w:rsid w:val="004A0DEF"/>
    <w:rsid w:val="004A1EC4"/>
    <w:rsid w:val="004A4014"/>
    <w:rsid w:val="004A534C"/>
    <w:rsid w:val="004A54C1"/>
    <w:rsid w:val="004A6D57"/>
    <w:rsid w:val="004A7F3B"/>
    <w:rsid w:val="004B08EC"/>
    <w:rsid w:val="004B1A12"/>
    <w:rsid w:val="004B5BF7"/>
    <w:rsid w:val="004C2644"/>
    <w:rsid w:val="004C3219"/>
    <w:rsid w:val="004C4D0B"/>
    <w:rsid w:val="004C63D0"/>
    <w:rsid w:val="004C6D29"/>
    <w:rsid w:val="004D102A"/>
    <w:rsid w:val="004D19C1"/>
    <w:rsid w:val="004D4BC6"/>
    <w:rsid w:val="004D4CDE"/>
    <w:rsid w:val="004D5C17"/>
    <w:rsid w:val="004D7E98"/>
    <w:rsid w:val="004E001F"/>
    <w:rsid w:val="004E1725"/>
    <w:rsid w:val="004E1C3A"/>
    <w:rsid w:val="004E1D35"/>
    <w:rsid w:val="004E2850"/>
    <w:rsid w:val="004E2ECC"/>
    <w:rsid w:val="004E3B33"/>
    <w:rsid w:val="004E5A86"/>
    <w:rsid w:val="004E626E"/>
    <w:rsid w:val="004E7AA1"/>
    <w:rsid w:val="004F3F11"/>
    <w:rsid w:val="004F6BA7"/>
    <w:rsid w:val="00500DBA"/>
    <w:rsid w:val="00502604"/>
    <w:rsid w:val="00502C35"/>
    <w:rsid w:val="00503392"/>
    <w:rsid w:val="00505562"/>
    <w:rsid w:val="005058ED"/>
    <w:rsid w:val="00506F19"/>
    <w:rsid w:val="00511039"/>
    <w:rsid w:val="00513117"/>
    <w:rsid w:val="00513786"/>
    <w:rsid w:val="0051733F"/>
    <w:rsid w:val="0052531A"/>
    <w:rsid w:val="00527D49"/>
    <w:rsid w:val="00527F11"/>
    <w:rsid w:val="005361E6"/>
    <w:rsid w:val="00543146"/>
    <w:rsid w:val="00546CDE"/>
    <w:rsid w:val="00547F4D"/>
    <w:rsid w:val="00550585"/>
    <w:rsid w:val="005512A8"/>
    <w:rsid w:val="00552CC7"/>
    <w:rsid w:val="00553AB8"/>
    <w:rsid w:val="00562910"/>
    <w:rsid w:val="00563892"/>
    <w:rsid w:val="00564440"/>
    <w:rsid w:val="00566778"/>
    <w:rsid w:val="00570551"/>
    <w:rsid w:val="00572B34"/>
    <w:rsid w:val="0057471B"/>
    <w:rsid w:val="00577355"/>
    <w:rsid w:val="005776B8"/>
    <w:rsid w:val="00580A32"/>
    <w:rsid w:val="005812CC"/>
    <w:rsid w:val="00584430"/>
    <w:rsid w:val="00584C21"/>
    <w:rsid w:val="0058549D"/>
    <w:rsid w:val="005854F3"/>
    <w:rsid w:val="00585951"/>
    <w:rsid w:val="00590FC2"/>
    <w:rsid w:val="005911B0"/>
    <w:rsid w:val="00593C88"/>
    <w:rsid w:val="005A441F"/>
    <w:rsid w:val="005A4841"/>
    <w:rsid w:val="005A4A5A"/>
    <w:rsid w:val="005A6E9F"/>
    <w:rsid w:val="005B39B5"/>
    <w:rsid w:val="005B5F9F"/>
    <w:rsid w:val="005B612F"/>
    <w:rsid w:val="005B702B"/>
    <w:rsid w:val="005B7E66"/>
    <w:rsid w:val="005C6869"/>
    <w:rsid w:val="005C7201"/>
    <w:rsid w:val="005D1ED4"/>
    <w:rsid w:val="005D219E"/>
    <w:rsid w:val="005D3273"/>
    <w:rsid w:val="005D341D"/>
    <w:rsid w:val="005D5B40"/>
    <w:rsid w:val="005D6053"/>
    <w:rsid w:val="005D68BC"/>
    <w:rsid w:val="005D7602"/>
    <w:rsid w:val="005E2365"/>
    <w:rsid w:val="005E7CEE"/>
    <w:rsid w:val="005E7FA5"/>
    <w:rsid w:val="005F1C85"/>
    <w:rsid w:val="00601EB6"/>
    <w:rsid w:val="006024C4"/>
    <w:rsid w:val="00603862"/>
    <w:rsid w:val="006137B5"/>
    <w:rsid w:val="00616BC5"/>
    <w:rsid w:val="00620D3C"/>
    <w:rsid w:val="0062244C"/>
    <w:rsid w:val="00630EFF"/>
    <w:rsid w:val="00631AE9"/>
    <w:rsid w:val="0063282C"/>
    <w:rsid w:val="006376DE"/>
    <w:rsid w:val="00640D42"/>
    <w:rsid w:val="00640DD6"/>
    <w:rsid w:val="006416A3"/>
    <w:rsid w:val="00644D92"/>
    <w:rsid w:val="006454B5"/>
    <w:rsid w:val="006460E5"/>
    <w:rsid w:val="0065173D"/>
    <w:rsid w:val="00651D29"/>
    <w:rsid w:val="0065451A"/>
    <w:rsid w:val="006553CE"/>
    <w:rsid w:val="00657188"/>
    <w:rsid w:val="0065724C"/>
    <w:rsid w:val="00657F98"/>
    <w:rsid w:val="00660B22"/>
    <w:rsid w:val="006670EC"/>
    <w:rsid w:val="00667211"/>
    <w:rsid w:val="0066791A"/>
    <w:rsid w:val="0067180A"/>
    <w:rsid w:val="00671984"/>
    <w:rsid w:val="00673C53"/>
    <w:rsid w:val="0067455D"/>
    <w:rsid w:val="00675A3B"/>
    <w:rsid w:val="0067773E"/>
    <w:rsid w:val="006840B3"/>
    <w:rsid w:val="00690D56"/>
    <w:rsid w:val="0069303B"/>
    <w:rsid w:val="00694B7F"/>
    <w:rsid w:val="00696507"/>
    <w:rsid w:val="00696B65"/>
    <w:rsid w:val="00696FE6"/>
    <w:rsid w:val="00697308"/>
    <w:rsid w:val="006A00B8"/>
    <w:rsid w:val="006A021D"/>
    <w:rsid w:val="006A1B5B"/>
    <w:rsid w:val="006A2F11"/>
    <w:rsid w:val="006A540C"/>
    <w:rsid w:val="006B20DE"/>
    <w:rsid w:val="006B22D1"/>
    <w:rsid w:val="006B47B6"/>
    <w:rsid w:val="006B6908"/>
    <w:rsid w:val="006C47BA"/>
    <w:rsid w:val="006C48AC"/>
    <w:rsid w:val="006C5CF0"/>
    <w:rsid w:val="006D0B1D"/>
    <w:rsid w:val="006D1E06"/>
    <w:rsid w:val="006D2D2B"/>
    <w:rsid w:val="006D3282"/>
    <w:rsid w:val="006D387A"/>
    <w:rsid w:val="006D4045"/>
    <w:rsid w:val="006D57E0"/>
    <w:rsid w:val="006E0366"/>
    <w:rsid w:val="006E266A"/>
    <w:rsid w:val="006E2CD3"/>
    <w:rsid w:val="006E4872"/>
    <w:rsid w:val="006F78AB"/>
    <w:rsid w:val="006F7B90"/>
    <w:rsid w:val="0070005C"/>
    <w:rsid w:val="00700E8B"/>
    <w:rsid w:val="00701536"/>
    <w:rsid w:val="00702786"/>
    <w:rsid w:val="007038AB"/>
    <w:rsid w:val="007059AF"/>
    <w:rsid w:val="00705C82"/>
    <w:rsid w:val="00707170"/>
    <w:rsid w:val="00711111"/>
    <w:rsid w:val="00711609"/>
    <w:rsid w:val="007130FB"/>
    <w:rsid w:val="0071363A"/>
    <w:rsid w:val="00722CB7"/>
    <w:rsid w:val="00722F06"/>
    <w:rsid w:val="0072301C"/>
    <w:rsid w:val="00723080"/>
    <w:rsid w:val="00724368"/>
    <w:rsid w:val="0072471B"/>
    <w:rsid w:val="00727320"/>
    <w:rsid w:val="00735983"/>
    <w:rsid w:val="00736F14"/>
    <w:rsid w:val="00740488"/>
    <w:rsid w:val="00741FE9"/>
    <w:rsid w:val="00744F72"/>
    <w:rsid w:val="007453EC"/>
    <w:rsid w:val="007460FA"/>
    <w:rsid w:val="007529BC"/>
    <w:rsid w:val="00755606"/>
    <w:rsid w:val="00755786"/>
    <w:rsid w:val="00756762"/>
    <w:rsid w:val="0076200C"/>
    <w:rsid w:val="007621B9"/>
    <w:rsid w:val="00763B0E"/>
    <w:rsid w:val="00776754"/>
    <w:rsid w:val="00780034"/>
    <w:rsid w:val="00784F16"/>
    <w:rsid w:val="00785DF0"/>
    <w:rsid w:val="007907CF"/>
    <w:rsid w:val="007917B3"/>
    <w:rsid w:val="00796A4A"/>
    <w:rsid w:val="0079747A"/>
    <w:rsid w:val="007A089D"/>
    <w:rsid w:val="007A443C"/>
    <w:rsid w:val="007A7B20"/>
    <w:rsid w:val="007B11C7"/>
    <w:rsid w:val="007B32A1"/>
    <w:rsid w:val="007B5A01"/>
    <w:rsid w:val="007C516F"/>
    <w:rsid w:val="007D00C3"/>
    <w:rsid w:val="007D1E62"/>
    <w:rsid w:val="007F10FE"/>
    <w:rsid w:val="007F1B6D"/>
    <w:rsid w:val="007F45B3"/>
    <w:rsid w:val="007F493F"/>
    <w:rsid w:val="007F7518"/>
    <w:rsid w:val="00800169"/>
    <w:rsid w:val="00801F3F"/>
    <w:rsid w:val="00802049"/>
    <w:rsid w:val="00802EA6"/>
    <w:rsid w:val="00804ECF"/>
    <w:rsid w:val="00807881"/>
    <w:rsid w:val="008078D5"/>
    <w:rsid w:val="00812AF3"/>
    <w:rsid w:val="008140EF"/>
    <w:rsid w:val="00814503"/>
    <w:rsid w:val="00821623"/>
    <w:rsid w:val="00821A65"/>
    <w:rsid w:val="008259B3"/>
    <w:rsid w:val="0082760B"/>
    <w:rsid w:val="00827FBC"/>
    <w:rsid w:val="00830854"/>
    <w:rsid w:val="00831052"/>
    <w:rsid w:val="008351A5"/>
    <w:rsid w:val="00837E4F"/>
    <w:rsid w:val="0084055C"/>
    <w:rsid w:val="0084212B"/>
    <w:rsid w:val="00845C37"/>
    <w:rsid w:val="00845DCF"/>
    <w:rsid w:val="00846D24"/>
    <w:rsid w:val="00846D9C"/>
    <w:rsid w:val="008511D9"/>
    <w:rsid w:val="008529CA"/>
    <w:rsid w:val="0085413F"/>
    <w:rsid w:val="008562F2"/>
    <w:rsid w:val="008567BB"/>
    <w:rsid w:val="00857A39"/>
    <w:rsid w:val="00863F30"/>
    <w:rsid w:val="00864200"/>
    <w:rsid w:val="00866551"/>
    <w:rsid w:val="008665D3"/>
    <w:rsid w:val="008742A5"/>
    <w:rsid w:val="00875A0A"/>
    <w:rsid w:val="00877C46"/>
    <w:rsid w:val="00882D93"/>
    <w:rsid w:val="00885EEE"/>
    <w:rsid w:val="0089193D"/>
    <w:rsid w:val="00891BE2"/>
    <w:rsid w:val="00893EEE"/>
    <w:rsid w:val="008945BF"/>
    <w:rsid w:val="00894B2D"/>
    <w:rsid w:val="0089532C"/>
    <w:rsid w:val="00897431"/>
    <w:rsid w:val="008A0893"/>
    <w:rsid w:val="008A19BF"/>
    <w:rsid w:val="008A423F"/>
    <w:rsid w:val="008A4A68"/>
    <w:rsid w:val="008A4C2B"/>
    <w:rsid w:val="008A5696"/>
    <w:rsid w:val="008A6321"/>
    <w:rsid w:val="008A6423"/>
    <w:rsid w:val="008B2743"/>
    <w:rsid w:val="008B31DD"/>
    <w:rsid w:val="008B3886"/>
    <w:rsid w:val="008B3B07"/>
    <w:rsid w:val="008B449E"/>
    <w:rsid w:val="008B6ECD"/>
    <w:rsid w:val="008C2672"/>
    <w:rsid w:val="008C26E6"/>
    <w:rsid w:val="008C2FBE"/>
    <w:rsid w:val="008C4AD8"/>
    <w:rsid w:val="008C4F4A"/>
    <w:rsid w:val="008C5818"/>
    <w:rsid w:val="008D0715"/>
    <w:rsid w:val="008D10B5"/>
    <w:rsid w:val="008D16A3"/>
    <w:rsid w:val="008D30BB"/>
    <w:rsid w:val="008D39DB"/>
    <w:rsid w:val="008E5008"/>
    <w:rsid w:val="008E6878"/>
    <w:rsid w:val="008E79C4"/>
    <w:rsid w:val="008F6231"/>
    <w:rsid w:val="008F6841"/>
    <w:rsid w:val="008F7BA2"/>
    <w:rsid w:val="008F7EEF"/>
    <w:rsid w:val="00901ADA"/>
    <w:rsid w:val="00902570"/>
    <w:rsid w:val="00902A09"/>
    <w:rsid w:val="00904C6C"/>
    <w:rsid w:val="00905B76"/>
    <w:rsid w:val="009128AA"/>
    <w:rsid w:val="0091468B"/>
    <w:rsid w:val="00916043"/>
    <w:rsid w:val="00917570"/>
    <w:rsid w:val="00920BB8"/>
    <w:rsid w:val="00920C32"/>
    <w:rsid w:val="009212E1"/>
    <w:rsid w:val="00921AFE"/>
    <w:rsid w:val="00921B97"/>
    <w:rsid w:val="00926D66"/>
    <w:rsid w:val="00927FEB"/>
    <w:rsid w:val="0093242F"/>
    <w:rsid w:val="00934EEE"/>
    <w:rsid w:val="00936895"/>
    <w:rsid w:val="00937AC3"/>
    <w:rsid w:val="00937E49"/>
    <w:rsid w:val="009414F2"/>
    <w:rsid w:val="0095013A"/>
    <w:rsid w:val="00950EAC"/>
    <w:rsid w:val="00951C0F"/>
    <w:rsid w:val="00954255"/>
    <w:rsid w:val="00955A11"/>
    <w:rsid w:val="009568BD"/>
    <w:rsid w:val="00961919"/>
    <w:rsid w:val="009646F2"/>
    <w:rsid w:val="0096742D"/>
    <w:rsid w:val="00967528"/>
    <w:rsid w:val="00974435"/>
    <w:rsid w:val="009749B9"/>
    <w:rsid w:val="009804BC"/>
    <w:rsid w:val="0098271F"/>
    <w:rsid w:val="00984111"/>
    <w:rsid w:val="009846E8"/>
    <w:rsid w:val="00986868"/>
    <w:rsid w:val="00991D23"/>
    <w:rsid w:val="0099312A"/>
    <w:rsid w:val="009A26FA"/>
    <w:rsid w:val="009A57FA"/>
    <w:rsid w:val="009A6949"/>
    <w:rsid w:val="009B4A0C"/>
    <w:rsid w:val="009B58E4"/>
    <w:rsid w:val="009C0C03"/>
    <w:rsid w:val="009C109B"/>
    <w:rsid w:val="009C1FB0"/>
    <w:rsid w:val="009C3B7E"/>
    <w:rsid w:val="009C5352"/>
    <w:rsid w:val="009C57B7"/>
    <w:rsid w:val="009C6B16"/>
    <w:rsid w:val="009C76FD"/>
    <w:rsid w:val="009D0AF0"/>
    <w:rsid w:val="009E1013"/>
    <w:rsid w:val="009E2783"/>
    <w:rsid w:val="009E3AF7"/>
    <w:rsid w:val="009E4A25"/>
    <w:rsid w:val="009E58C7"/>
    <w:rsid w:val="009E62F5"/>
    <w:rsid w:val="009F0647"/>
    <w:rsid w:val="009F1F09"/>
    <w:rsid w:val="009F3764"/>
    <w:rsid w:val="009F4802"/>
    <w:rsid w:val="009F544A"/>
    <w:rsid w:val="00A007E8"/>
    <w:rsid w:val="00A0125B"/>
    <w:rsid w:val="00A065C5"/>
    <w:rsid w:val="00A12013"/>
    <w:rsid w:val="00A228EF"/>
    <w:rsid w:val="00A24270"/>
    <w:rsid w:val="00A24703"/>
    <w:rsid w:val="00A24B64"/>
    <w:rsid w:val="00A24F1F"/>
    <w:rsid w:val="00A2691E"/>
    <w:rsid w:val="00A310D5"/>
    <w:rsid w:val="00A326C0"/>
    <w:rsid w:val="00A346DD"/>
    <w:rsid w:val="00A37567"/>
    <w:rsid w:val="00A37A6D"/>
    <w:rsid w:val="00A404DD"/>
    <w:rsid w:val="00A45419"/>
    <w:rsid w:val="00A46979"/>
    <w:rsid w:val="00A50A4C"/>
    <w:rsid w:val="00A518E2"/>
    <w:rsid w:val="00A51A62"/>
    <w:rsid w:val="00A52A1D"/>
    <w:rsid w:val="00A56B92"/>
    <w:rsid w:val="00A61F17"/>
    <w:rsid w:val="00A620EB"/>
    <w:rsid w:val="00A62EEA"/>
    <w:rsid w:val="00A725FE"/>
    <w:rsid w:val="00A736AA"/>
    <w:rsid w:val="00A74821"/>
    <w:rsid w:val="00A756F6"/>
    <w:rsid w:val="00A75A3E"/>
    <w:rsid w:val="00A7635B"/>
    <w:rsid w:val="00A77269"/>
    <w:rsid w:val="00A77B87"/>
    <w:rsid w:val="00A81F02"/>
    <w:rsid w:val="00A835A6"/>
    <w:rsid w:val="00A83EC6"/>
    <w:rsid w:val="00A84060"/>
    <w:rsid w:val="00A875B6"/>
    <w:rsid w:val="00A90E65"/>
    <w:rsid w:val="00A95FD3"/>
    <w:rsid w:val="00AA0969"/>
    <w:rsid w:val="00AB0346"/>
    <w:rsid w:val="00AB4216"/>
    <w:rsid w:val="00AB4958"/>
    <w:rsid w:val="00AB4C29"/>
    <w:rsid w:val="00AC06E8"/>
    <w:rsid w:val="00AC0EB0"/>
    <w:rsid w:val="00AC2455"/>
    <w:rsid w:val="00AC295D"/>
    <w:rsid w:val="00AC5B96"/>
    <w:rsid w:val="00AD2A3A"/>
    <w:rsid w:val="00AD3493"/>
    <w:rsid w:val="00AD3AB9"/>
    <w:rsid w:val="00AD585A"/>
    <w:rsid w:val="00AE4551"/>
    <w:rsid w:val="00AE5AAC"/>
    <w:rsid w:val="00AF05EA"/>
    <w:rsid w:val="00AF0698"/>
    <w:rsid w:val="00AF3455"/>
    <w:rsid w:val="00B00738"/>
    <w:rsid w:val="00B03C03"/>
    <w:rsid w:val="00B05A43"/>
    <w:rsid w:val="00B100E3"/>
    <w:rsid w:val="00B10B26"/>
    <w:rsid w:val="00B10BC1"/>
    <w:rsid w:val="00B1279F"/>
    <w:rsid w:val="00B178D7"/>
    <w:rsid w:val="00B21863"/>
    <w:rsid w:val="00B26310"/>
    <w:rsid w:val="00B26C52"/>
    <w:rsid w:val="00B3164D"/>
    <w:rsid w:val="00B325CC"/>
    <w:rsid w:val="00B50AD2"/>
    <w:rsid w:val="00B51BE9"/>
    <w:rsid w:val="00B52EF0"/>
    <w:rsid w:val="00B570CC"/>
    <w:rsid w:val="00B57619"/>
    <w:rsid w:val="00B57E79"/>
    <w:rsid w:val="00B623BA"/>
    <w:rsid w:val="00B661FE"/>
    <w:rsid w:val="00B66741"/>
    <w:rsid w:val="00B719BE"/>
    <w:rsid w:val="00B72AD5"/>
    <w:rsid w:val="00B7460F"/>
    <w:rsid w:val="00B75D6E"/>
    <w:rsid w:val="00B769A3"/>
    <w:rsid w:val="00B81408"/>
    <w:rsid w:val="00B81BF6"/>
    <w:rsid w:val="00B836CA"/>
    <w:rsid w:val="00B83DFC"/>
    <w:rsid w:val="00B942F4"/>
    <w:rsid w:val="00B95166"/>
    <w:rsid w:val="00B956D3"/>
    <w:rsid w:val="00B97354"/>
    <w:rsid w:val="00BA13B2"/>
    <w:rsid w:val="00BA1586"/>
    <w:rsid w:val="00BA2023"/>
    <w:rsid w:val="00BA363E"/>
    <w:rsid w:val="00BA5654"/>
    <w:rsid w:val="00BB0475"/>
    <w:rsid w:val="00BB04C2"/>
    <w:rsid w:val="00BB0BF5"/>
    <w:rsid w:val="00BB2D86"/>
    <w:rsid w:val="00BB6259"/>
    <w:rsid w:val="00BB6E76"/>
    <w:rsid w:val="00BB7A07"/>
    <w:rsid w:val="00BC3DEB"/>
    <w:rsid w:val="00BC5586"/>
    <w:rsid w:val="00BC5DFE"/>
    <w:rsid w:val="00BD0DDC"/>
    <w:rsid w:val="00BD579B"/>
    <w:rsid w:val="00BE0DBB"/>
    <w:rsid w:val="00BE22B1"/>
    <w:rsid w:val="00BE2675"/>
    <w:rsid w:val="00BE7E6B"/>
    <w:rsid w:val="00BF146B"/>
    <w:rsid w:val="00BF4919"/>
    <w:rsid w:val="00BF67D1"/>
    <w:rsid w:val="00BF7395"/>
    <w:rsid w:val="00C0023B"/>
    <w:rsid w:val="00C006B0"/>
    <w:rsid w:val="00C015A5"/>
    <w:rsid w:val="00C02678"/>
    <w:rsid w:val="00C02C97"/>
    <w:rsid w:val="00C040AF"/>
    <w:rsid w:val="00C042E0"/>
    <w:rsid w:val="00C055B2"/>
    <w:rsid w:val="00C07FCE"/>
    <w:rsid w:val="00C100E4"/>
    <w:rsid w:val="00C124D4"/>
    <w:rsid w:val="00C12CAB"/>
    <w:rsid w:val="00C139C8"/>
    <w:rsid w:val="00C147C9"/>
    <w:rsid w:val="00C2382F"/>
    <w:rsid w:val="00C2772C"/>
    <w:rsid w:val="00C30047"/>
    <w:rsid w:val="00C310D9"/>
    <w:rsid w:val="00C317D6"/>
    <w:rsid w:val="00C32651"/>
    <w:rsid w:val="00C32E2F"/>
    <w:rsid w:val="00C33720"/>
    <w:rsid w:val="00C33FD6"/>
    <w:rsid w:val="00C42699"/>
    <w:rsid w:val="00C42C49"/>
    <w:rsid w:val="00C51664"/>
    <w:rsid w:val="00C560B2"/>
    <w:rsid w:val="00C576CE"/>
    <w:rsid w:val="00C755C9"/>
    <w:rsid w:val="00C8165D"/>
    <w:rsid w:val="00C82DFF"/>
    <w:rsid w:val="00C921D6"/>
    <w:rsid w:val="00C92D28"/>
    <w:rsid w:val="00C94C26"/>
    <w:rsid w:val="00C959C3"/>
    <w:rsid w:val="00C9628A"/>
    <w:rsid w:val="00CA0E1F"/>
    <w:rsid w:val="00CA5418"/>
    <w:rsid w:val="00CA6EC0"/>
    <w:rsid w:val="00CB07BD"/>
    <w:rsid w:val="00CB1657"/>
    <w:rsid w:val="00CB1868"/>
    <w:rsid w:val="00CC4577"/>
    <w:rsid w:val="00CD17E8"/>
    <w:rsid w:val="00CD6B78"/>
    <w:rsid w:val="00CD7033"/>
    <w:rsid w:val="00CD743A"/>
    <w:rsid w:val="00CE238E"/>
    <w:rsid w:val="00CE2409"/>
    <w:rsid w:val="00CE3A29"/>
    <w:rsid w:val="00CE461E"/>
    <w:rsid w:val="00CE4742"/>
    <w:rsid w:val="00CE56C1"/>
    <w:rsid w:val="00CE5C19"/>
    <w:rsid w:val="00CE673D"/>
    <w:rsid w:val="00D0300B"/>
    <w:rsid w:val="00D13264"/>
    <w:rsid w:val="00D15128"/>
    <w:rsid w:val="00D161B1"/>
    <w:rsid w:val="00D17625"/>
    <w:rsid w:val="00D22AB0"/>
    <w:rsid w:val="00D36759"/>
    <w:rsid w:val="00D36A66"/>
    <w:rsid w:val="00D41957"/>
    <w:rsid w:val="00D42B0A"/>
    <w:rsid w:val="00D44B28"/>
    <w:rsid w:val="00D464FB"/>
    <w:rsid w:val="00D47E2E"/>
    <w:rsid w:val="00D50E9D"/>
    <w:rsid w:val="00D5314E"/>
    <w:rsid w:val="00D55B86"/>
    <w:rsid w:val="00D562F3"/>
    <w:rsid w:val="00D63598"/>
    <w:rsid w:val="00D6589E"/>
    <w:rsid w:val="00D659A2"/>
    <w:rsid w:val="00D659DC"/>
    <w:rsid w:val="00D6625C"/>
    <w:rsid w:val="00D669BB"/>
    <w:rsid w:val="00D67BD9"/>
    <w:rsid w:val="00D714FD"/>
    <w:rsid w:val="00D72B34"/>
    <w:rsid w:val="00D731BB"/>
    <w:rsid w:val="00D778C9"/>
    <w:rsid w:val="00D83424"/>
    <w:rsid w:val="00D835DC"/>
    <w:rsid w:val="00D87278"/>
    <w:rsid w:val="00D93F2B"/>
    <w:rsid w:val="00D9748B"/>
    <w:rsid w:val="00DA1A32"/>
    <w:rsid w:val="00DA27D5"/>
    <w:rsid w:val="00DA428E"/>
    <w:rsid w:val="00DA58EF"/>
    <w:rsid w:val="00DB0827"/>
    <w:rsid w:val="00DB361A"/>
    <w:rsid w:val="00DB416C"/>
    <w:rsid w:val="00DB46A7"/>
    <w:rsid w:val="00DB48CC"/>
    <w:rsid w:val="00DB5945"/>
    <w:rsid w:val="00DC09F6"/>
    <w:rsid w:val="00DC14AD"/>
    <w:rsid w:val="00DC450F"/>
    <w:rsid w:val="00DC5849"/>
    <w:rsid w:val="00DD4351"/>
    <w:rsid w:val="00DD556C"/>
    <w:rsid w:val="00DE2CBC"/>
    <w:rsid w:val="00DE4384"/>
    <w:rsid w:val="00DE6389"/>
    <w:rsid w:val="00DF1B65"/>
    <w:rsid w:val="00DF2508"/>
    <w:rsid w:val="00DF5E14"/>
    <w:rsid w:val="00DF5F1F"/>
    <w:rsid w:val="00DF6BB7"/>
    <w:rsid w:val="00DF7A60"/>
    <w:rsid w:val="00E00EB7"/>
    <w:rsid w:val="00E048A5"/>
    <w:rsid w:val="00E05644"/>
    <w:rsid w:val="00E108A0"/>
    <w:rsid w:val="00E1196A"/>
    <w:rsid w:val="00E12B55"/>
    <w:rsid w:val="00E1328E"/>
    <w:rsid w:val="00E14424"/>
    <w:rsid w:val="00E152D9"/>
    <w:rsid w:val="00E16CCC"/>
    <w:rsid w:val="00E17770"/>
    <w:rsid w:val="00E2179E"/>
    <w:rsid w:val="00E22992"/>
    <w:rsid w:val="00E2419F"/>
    <w:rsid w:val="00E27F44"/>
    <w:rsid w:val="00E31585"/>
    <w:rsid w:val="00E31CFA"/>
    <w:rsid w:val="00E334B9"/>
    <w:rsid w:val="00E33B41"/>
    <w:rsid w:val="00E33B43"/>
    <w:rsid w:val="00E34BEA"/>
    <w:rsid w:val="00E35110"/>
    <w:rsid w:val="00E37A73"/>
    <w:rsid w:val="00E37E6E"/>
    <w:rsid w:val="00E40A49"/>
    <w:rsid w:val="00E40AA9"/>
    <w:rsid w:val="00E40CB6"/>
    <w:rsid w:val="00E41EC3"/>
    <w:rsid w:val="00E41EC5"/>
    <w:rsid w:val="00E47704"/>
    <w:rsid w:val="00E4790E"/>
    <w:rsid w:val="00E504D4"/>
    <w:rsid w:val="00E51CC7"/>
    <w:rsid w:val="00E54781"/>
    <w:rsid w:val="00E55744"/>
    <w:rsid w:val="00E56F14"/>
    <w:rsid w:val="00E57498"/>
    <w:rsid w:val="00E57B48"/>
    <w:rsid w:val="00E60C98"/>
    <w:rsid w:val="00E63312"/>
    <w:rsid w:val="00E64888"/>
    <w:rsid w:val="00E67F9E"/>
    <w:rsid w:val="00E728F4"/>
    <w:rsid w:val="00E741A2"/>
    <w:rsid w:val="00E75BE8"/>
    <w:rsid w:val="00E76448"/>
    <w:rsid w:val="00E80B09"/>
    <w:rsid w:val="00E84E71"/>
    <w:rsid w:val="00E92FDA"/>
    <w:rsid w:val="00E94F21"/>
    <w:rsid w:val="00E95724"/>
    <w:rsid w:val="00E962D9"/>
    <w:rsid w:val="00E96791"/>
    <w:rsid w:val="00EA0BA1"/>
    <w:rsid w:val="00EA1905"/>
    <w:rsid w:val="00EA237A"/>
    <w:rsid w:val="00EA37B2"/>
    <w:rsid w:val="00EA58B2"/>
    <w:rsid w:val="00EB147D"/>
    <w:rsid w:val="00EB2551"/>
    <w:rsid w:val="00EB2A2A"/>
    <w:rsid w:val="00EB574E"/>
    <w:rsid w:val="00EB647F"/>
    <w:rsid w:val="00EB6D7C"/>
    <w:rsid w:val="00EC1408"/>
    <w:rsid w:val="00EC1497"/>
    <w:rsid w:val="00EC5B8C"/>
    <w:rsid w:val="00EC6EFF"/>
    <w:rsid w:val="00EC7B92"/>
    <w:rsid w:val="00ED13B1"/>
    <w:rsid w:val="00ED16E7"/>
    <w:rsid w:val="00ED2D6F"/>
    <w:rsid w:val="00ED4A85"/>
    <w:rsid w:val="00ED5B35"/>
    <w:rsid w:val="00EE44D0"/>
    <w:rsid w:val="00EE51BE"/>
    <w:rsid w:val="00EF1E59"/>
    <w:rsid w:val="00EF2406"/>
    <w:rsid w:val="00EF2F7C"/>
    <w:rsid w:val="00EF3D8F"/>
    <w:rsid w:val="00EF4191"/>
    <w:rsid w:val="00EF5081"/>
    <w:rsid w:val="00EF5ED7"/>
    <w:rsid w:val="00F01A87"/>
    <w:rsid w:val="00F0265D"/>
    <w:rsid w:val="00F0546E"/>
    <w:rsid w:val="00F142E8"/>
    <w:rsid w:val="00F146F1"/>
    <w:rsid w:val="00F1594B"/>
    <w:rsid w:val="00F201F2"/>
    <w:rsid w:val="00F239E1"/>
    <w:rsid w:val="00F23B55"/>
    <w:rsid w:val="00F24815"/>
    <w:rsid w:val="00F250FE"/>
    <w:rsid w:val="00F277FD"/>
    <w:rsid w:val="00F34459"/>
    <w:rsid w:val="00F34F17"/>
    <w:rsid w:val="00F354FD"/>
    <w:rsid w:val="00F36650"/>
    <w:rsid w:val="00F4270A"/>
    <w:rsid w:val="00F42DAA"/>
    <w:rsid w:val="00F440A4"/>
    <w:rsid w:val="00F44AAC"/>
    <w:rsid w:val="00F475A5"/>
    <w:rsid w:val="00F52900"/>
    <w:rsid w:val="00F606E4"/>
    <w:rsid w:val="00F618B7"/>
    <w:rsid w:val="00F650DC"/>
    <w:rsid w:val="00F66890"/>
    <w:rsid w:val="00F70FD5"/>
    <w:rsid w:val="00F85F66"/>
    <w:rsid w:val="00F8614B"/>
    <w:rsid w:val="00F92B74"/>
    <w:rsid w:val="00F94430"/>
    <w:rsid w:val="00F94A90"/>
    <w:rsid w:val="00F958CD"/>
    <w:rsid w:val="00F96F10"/>
    <w:rsid w:val="00FA14FB"/>
    <w:rsid w:val="00FA2BC8"/>
    <w:rsid w:val="00FA3ACF"/>
    <w:rsid w:val="00FA7922"/>
    <w:rsid w:val="00FB0055"/>
    <w:rsid w:val="00FB5DAF"/>
    <w:rsid w:val="00FB720B"/>
    <w:rsid w:val="00FB7E4D"/>
    <w:rsid w:val="00FC057E"/>
    <w:rsid w:val="00FC4C1C"/>
    <w:rsid w:val="00FD09C5"/>
    <w:rsid w:val="00FD4C8A"/>
    <w:rsid w:val="00FD538C"/>
    <w:rsid w:val="00FD5793"/>
    <w:rsid w:val="00FE04F6"/>
    <w:rsid w:val="00FE0CA2"/>
    <w:rsid w:val="00FE3F40"/>
    <w:rsid w:val="00FE42B8"/>
    <w:rsid w:val="00FE5E66"/>
    <w:rsid w:val="00FE6660"/>
    <w:rsid w:val="00FE767A"/>
    <w:rsid w:val="00FF258C"/>
    <w:rsid w:val="6FF0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0"/>
      <w:lang w:val="en-US" w:eastAsia="zh-CN" w:bidi="ar-SA"/>
    </w:rPr>
  </w:style>
  <w:style w:type="paragraph" w:styleId="2">
    <w:name w:val="heading 1"/>
    <w:basedOn w:val="1"/>
    <w:next w:val="1"/>
    <w:link w:val="24"/>
    <w:qFormat/>
    <w:uiPriority w:val="9"/>
    <w:pPr>
      <w:keepNext/>
      <w:keepLines/>
      <w:spacing w:before="340" w:after="330" w:line="578" w:lineRule="auto"/>
      <w:jc w:val="center"/>
      <w:outlineLvl w:val="0"/>
    </w:pPr>
    <w:rPr>
      <w:rFonts w:eastAsia="华文中宋"/>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eastAsia="黑体" w:asciiTheme="majorHAnsi" w:hAnsiTheme="majorHAnsi" w:cstheme="majorBidi"/>
      <w:b/>
      <w:bCs/>
      <w:sz w:val="28"/>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rFonts w:asciiTheme="minorHAnsi" w:hAnsiTheme="minorHAnsi" w:eastAsiaTheme="minorEastAsia" w:cstheme="minorBidi"/>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uiPriority w:val="99"/>
    <w:pPr>
      <w:jc w:val="left"/>
    </w:pPr>
  </w:style>
  <w:style w:type="paragraph" w:styleId="6">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3"/>
    <w:qFormat/>
    <w:uiPriority w:val="0"/>
    <w:rPr>
      <w:rFonts w:ascii="宋体" w:cs="Courier New"/>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tabs>
        <w:tab w:val="right" w:leader="dot" w:pos="8296"/>
      </w:tabs>
      <w:spacing w:after="100" w:line="259" w:lineRule="auto"/>
      <w:jc w:val="left"/>
    </w:pPr>
    <w:rPr>
      <w:rFonts w:asciiTheme="minorHAnsi" w:hAnsiTheme="minorHAnsi" w:eastAsiaTheme="minorEastAsia"/>
      <w:kern w:val="0"/>
      <w:sz w:val="22"/>
      <w:szCs w:val="22"/>
    </w:rPr>
  </w:style>
  <w:style w:type="paragraph" w:styleId="12">
    <w:name w:val="Subtitle"/>
    <w:basedOn w:val="1"/>
    <w:next w:val="1"/>
    <w:link w:val="27"/>
    <w:qFormat/>
    <w:uiPriority w:val="11"/>
    <w:pPr>
      <w:spacing w:before="240" w:after="60" w:line="312" w:lineRule="auto"/>
      <w:jc w:val="center"/>
      <w:outlineLvl w:val="1"/>
    </w:pPr>
    <w:rPr>
      <w:rFonts w:asciiTheme="minorHAnsi" w:hAnsiTheme="minorHAnsi" w:eastAsiaTheme="minorEastAsia" w:cstheme="minorBidi"/>
      <w:b/>
      <w:bCs/>
      <w:kern w:val="28"/>
      <w:szCs w:val="32"/>
    </w:rPr>
  </w:style>
  <w:style w:type="paragraph" w:styleId="13">
    <w:name w:val="toc 2"/>
    <w:basedOn w:val="1"/>
    <w:next w:val="1"/>
    <w:autoRedefine/>
    <w:unhideWhenUsed/>
    <w:qFormat/>
    <w:uiPriority w:val="39"/>
    <w:pPr>
      <w:widowControl/>
      <w:tabs>
        <w:tab w:val="right" w:leader="dot" w:pos="8296"/>
      </w:tabs>
      <w:spacing w:after="100" w:line="259" w:lineRule="auto"/>
      <w:ind w:left="220"/>
      <w:jc w:val="left"/>
    </w:pPr>
    <w:rPr>
      <w:rFonts w:asciiTheme="minorHAnsi" w:hAnsiTheme="minorHAnsi" w:eastAsiaTheme="minorEastAsia"/>
      <w:kern w:val="0"/>
      <w:sz w:val="22"/>
      <w:szCs w:val="22"/>
    </w:rPr>
  </w:style>
  <w:style w:type="paragraph" w:styleId="14">
    <w:name w:val="annotation subject"/>
    <w:basedOn w:val="5"/>
    <w:next w:val="5"/>
    <w:link w:val="32"/>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character" w:styleId="19">
    <w:name w:val="Hyperlink"/>
    <w:basedOn w:val="17"/>
    <w:unhideWhenUsed/>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0"/>
    <w:qFormat/>
    <w:uiPriority w:val="99"/>
    <w:rPr>
      <w:rFonts w:ascii="Times New Roman" w:hAnsi="Times New Roman" w:eastAsia="宋体" w:cs="Times New Roman"/>
      <w:sz w:val="18"/>
      <w:szCs w:val="18"/>
    </w:rPr>
  </w:style>
  <w:style w:type="character" w:customStyle="1" w:styleId="22">
    <w:name w:val="页脚 字符"/>
    <w:basedOn w:val="17"/>
    <w:link w:val="9"/>
    <w:qFormat/>
    <w:uiPriority w:val="99"/>
    <w:rPr>
      <w:rFonts w:ascii="Times New Roman" w:hAnsi="Times New Roman" w:eastAsia="宋体" w:cs="Times New Roman"/>
      <w:sz w:val="18"/>
      <w:szCs w:val="18"/>
    </w:rPr>
  </w:style>
  <w:style w:type="character" w:customStyle="1" w:styleId="23">
    <w:name w:val="纯文本 字符"/>
    <w:basedOn w:val="17"/>
    <w:link w:val="7"/>
    <w:qFormat/>
    <w:uiPriority w:val="0"/>
    <w:rPr>
      <w:rFonts w:ascii="宋体" w:hAnsi="Times New Roman" w:eastAsia="宋体" w:cs="Courier New"/>
      <w:szCs w:val="21"/>
    </w:rPr>
  </w:style>
  <w:style w:type="character" w:customStyle="1" w:styleId="24">
    <w:name w:val="标题 1 字符"/>
    <w:basedOn w:val="17"/>
    <w:link w:val="2"/>
    <w:qFormat/>
    <w:uiPriority w:val="9"/>
    <w:rPr>
      <w:rFonts w:ascii="Times New Roman" w:hAnsi="Times New Roman" w:eastAsia="华文中宋" w:cs="Times New Roman"/>
      <w:b/>
      <w:bCs/>
      <w:kern w:val="44"/>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标题 2 字符"/>
    <w:basedOn w:val="17"/>
    <w:link w:val="3"/>
    <w:qFormat/>
    <w:uiPriority w:val="9"/>
    <w:rPr>
      <w:rFonts w:eastAsia="黑体" w:asciiTheme="majorHAnsi" w:hAnsiTheme="majorHAnsi" w:cstheme="majorBidi"/>
      <w:b/>
      <w:bCs/>
      <w:sz w:val="28"/>
      <w:szCs w:val="32"/>
    </w:rPr>
  </w:style>
  <w:style w:type="character" w:customStyle="1" w:styleId="27">
    <w:name w:val="副标题 字符"/>
    <w:basedOn w:val="17"/>
    <w:link w:val="12"/>
    <w:qFormat/>
    <w:uiPriority w:val="11"/>
    <w:rPr>
      <w:b/>
      <w:bCs/>
      <w:kern w:val="28"/>
      <w:sz w:val="32"/>
      <w:szCs w:val="32"/>
    </w:rPr>
  </w:style>
  <w:style w:type="character" w:customStyle="1" w:styleId="28">
    <w:name w:val="标题 3 字符"/>
    <w:basedOn w:val="17"/>
    <w:link w:val="4"/>
    <w:semiHidden/>
    <w:uiPriority w:val="9"/>
    <w:rPr>
      <w:b/>
      <w:bCs/>
      <w:sz w:val="32"/>
      <w:szCs w:val="32"/>
    </w:rPr>
  </w:style>
  <w:style w:type="character" w:customStyle="1" w:styleId="29">
    <w:name w:val="批注框文本 字符"/>
    <w:basedOn w:val="17"/>
    <w:link w:val="8"/>
    <w:semiHidden/>
    <w:qFormat/>
    <w:uiPriority w:val="99"/>
    <w:rPr>
      <w:rFonts w:ascii="Times New Roman" w:hAnsi="Times New Roman" w:eastAsia="仿宋" w:cs="Times New Roman"/>
      <w:sz w:val="18"/>
      <w:szCs w:val="18"/>
    </w:rPr>
  </w:style>
  <w:style w:type="paragraph" w:customStyle="1" w:styleId="30">
    <w:name w:val="Revision"/>
    <w:hidden/>
    <w:semiHidden/>
    <w:qFormat/>
    <w:uiPriority w:val="99"/>
    <w:rPr>
      <w:rFonts w:ascii="Times New Roman" w:hAnsi="Times New Roman" w:eastAsia="仿宋" w:cs="Times New Roman"/>
      <w:kern w:val="2"/>
      <w:sz w:val="32"/>
      <w:szCs w:val="20"/>
      <w:lang w:val="en-US" w:eastAsia="zh-CN" w:bidi="ar-SA"/>
    </w:rPr>
  </w:style>
  <w:style w:type="character" w:customStyle="1" w:styleId="31">
    <w:name w:val="批注文字 字符"/>
    <w:basedOn w:val="17"/>
    <w:link w:val="5"/>
    <w:semiHidden/>
    <w:qFormat/>
    <w:uiPriority w:val="99"/>
    <w:rPr>
      <w:rFonts w:ascii="Times New Roman" w:hAnsi="Times New Roman" w:eastAsia="仿宋" w:cs="Times New Roman"/>
      <w:sz w:val="32"/>
      <w:szCs w:val="20"/>
    </w:rPr>
  </w:style>
  <w:style w:type="character" w:customStyle="1" w:styleId="32">
    <w:name w:val="批注主题 字符"/>
    <w:basedOn w:val="31"/>
    <w:link w:val="14"/>
    <w:semiHidden/>
    <w:uiPriority w:val="99"/>
    <w:rPr>
      <w:rFonts w:ascii="Times New Roman" w:hAnsi="Times New Roman" w:eastAsia="仿宋" w:cs="Times New Roman"/>
      <w:b/>
      <w:bCs/>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54B5-26DE-4F2F-B374-1B8CD42A65AD}">
  <ds:schemaRefs/>
</ds:datastoreItem>
</file>

<file path=docProps/app.xml><?xml version="1.0" encoding="utf-8"?>
<Properties xmlns="http://schemas.openxmlformats.org/officeDocument/2006/extended-properties" xmlns:vt="http://schemas.openxmlformats.org/officeDocument/2006/docPropsVTypes">
  <Template>Normal</Template>
  <Pages>7</Pages>
  <Words>2434</Words>
  <Characters>2708</Characters>
  <Lines>23</Lines>
  <Paragraphs>6</Paragraphs>
  <TotalTime>11</TotalTime>
  <ScaleCrop>false</ScaleCrop>
  <LinksUpToDate>false</LinksUpToDate>
  <CharactersWithSpaces>2804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2024-07-16T08:07:00Z</dcterms:created>
  <dc:creator>xiang</dc:creator>
  <cp:lastModifiedBy>太阳碎片</cp:lastModifiedBy>
  <cp:lastPrinted>2022-07-08T06:30:00Z</cp:lastPrinted>
  <dcterms:modified xsi:type="dcterms:W3CDTF">2024-07-19T06:50:17Z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A118A6DC49DE434384C428A7F3F50DC9_13</vt:lpwstr>
  </property>
</Properties>
</file>